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14" w:type="dxa"/>
        <w:tblInd w:w="-516" w:type="dxa"/>
        <w:tblBorders>
          <w:bottom w:val="single" w:sz="4" w:space="0" w:color="auto"/>
        </w:tblBorders>
        <w:tblLook w:val="01E0" w:firstRow="1" w:lastRow="1" w:firstColumn="1" w:lastColumn="1" w:noHBand="0" w:noVBand="0"/>
      </w:tblPr>
      <w:tblGrid>
        <w:gridCol w:w="500"/>
        <w:gridCol w:w="6852"/>
        <w:gridCol w:w="2962"/>
      </w:tblGrid>
      <w:tr w:rsidR="00041727" w:rsidRPr="00E5539B" w14:paraId="382FBABA" w14:textId="77777777" w:rsidTr="00AD33A8">
        <w:trPr>
          <w:trHeight w:val="282"/>
        </w:trPr>
        <w:tc>
          <w:tcPr>
            <w:tcW w:w="500" w:type="dxa"/>
            <w:vMerge w:val="restart"/>
            <w:tcBorders>
              <w:bottom w:val="nil"/>
            </w:tcBorders>
            <w:textDirection w:val="btLr"/>
          </w:tcPr>
          <w:p w14:paraId="401B8372" w14:textId="77777777" w:rsidR="00041727" w:rsidRPr="00E5539B" w:rsidRDefault="00527225" w:rsidP="00041727">
            <w:pPr>
              <w:tabs>
                <w:tab w:val="clear" w:pos="1134"/>
                <w:tab w:val="left" w:pos="6946"/>
              </w:tabs>
              <w:suppressAutoHyphens/>
              <w:spacing w:after="120" w:line="252" w:lineRule="auto"/>
              <w:ind w:left="175" w:right="113"/>
              <w:jc w:val="right"/>
              <w:rPr>
                <w:color w:val="365F91" w:themeColor="accent1" w:themeShade="BF"/>
                <w:sz w:val="12"/>
                <w:szCs w:val="12"/>
                <w:lang w:val="es-ES" w:eastAsia="zh-CN"/>
              </w:rPr>
            </w:pPr>
            <w:r w:rsidRPr="00E5539B">
              <w:rPr>
                <w:color w:val="365F91" w:themeColor="accent1" w:themeShade="BF"/>
                <w:sz w:val="10"/>
                <w:szCs w:val="10"/>
                <w:lang w:val="es-ES" w:eastAsia="zh-CN"/>
              </w:rPr>
              <w:t>TIEMPO</w:t>
            </w:r>
            <w:r w:rsidR="00041727" w:rsidRPr="00E5539B">
              <w:rPr>
                <w:color w:val="365F91" w:themeColor="accent1" w:themeShade="BF"/>
                <w:sz w:val="10"/>
                <w:szCs w:val="10"/>
                <w:lang w:val="es-ES" w:eastAsia="zh-CN"/>
              </w:rPr>
              <w:t xml:space="preserve"> CLIMA </w:t>
            </w:r>
            <w:r w:rsidRPr="00E5539B">
              <w:rPr>
                <w:color w:val="365F91" w:themeColor="accent1" w:themeShade="BF"/>
                <w:sz w:val="10"/>
                <w:szCs w:val="10"/>
                <w:lang w:val="es-ES" w:eastAsia="zh-CN"/>
              </w:rPr>
              <w:t>AGUA</w:t>
            </w:r>
          </w:p>
        </w:tc>
        <w:tc>
          <w:tcPr>
            <w:tcW w:w="6852" w:type="dxa"/>
            <w:vMerge w:val="restart"/>
          </w:tcPr>
          <w:p w14:paraId="7A8E7431" w14:textId="77777777" w:rsidR="00041727" w:rsidRPr="00E5539B" w:rsidRDefault="00041727" w:rsidP="00993581">
            <w:pPr>
              <w:tabs>
                <w:tab w:val="left" w:pos="6946"/>
              </w:tabs>
              <w:suppressAutoHyphens/>
              <w:spacing w:after="120" w:line="252" w:lineRule="auto"/>
              <w:ind w:left="1134"/>
              <w:jc w:val="left"/>
              <w:rPr>
                <w:rStyle w:val="StyleComplex11ptBoldAccent1"/>
                <w:lang w:val="es-ES"/>
              </w:rPr>
            </w:pPr>
            <w:r w:rsidRPr="00E5539B">
              <w:rPr>
                <w:noProof/>
                <w:color w:val="365F91" w:themeColor="accent1" w:themeShade="BF"/>
                <w:szCs w:val="22"/>
                <w:lang w:val="es-ES" w:eastAsia="zh-CN"/>
              </w:rPr>
              <w:drawing>
                <wp:anchor distT="0" distB="0" distL="114300" distR="114300" simplePos="0" relativeHeight="251664896" behindDoc="1" locked="1" layoutInCell="1" allowOverlap="1" wp14:anchorId="2AFBABB0" wp14:editId="13F659D4">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225" w:rsidRPr="00E5539B">
              <w:rPr>
                <w:rStyle w:val="StyleComplex11ptBoldAccent1"/>
                <w:lang w:val="es-ES"/>
              </w:rPr>
              <w:t>Organización Meteorológica Mundial</w:t>
            </w:r>
          </w:p>
          <w:p w14:paraId="460C7C74" w14:textId="77777777" w:rsidR="00041727" w:rsidRPr="00E5539B" w:rsidRDefault="00527225" w:rsidP="00993581">
            <w:pPr>
              <w:tabs>
                <w:tab w:val="left" w:pos="6946"/>
              </w:tabs>
              <w:suppressAutoHyphens/>
              <w:spacing w:after="120" w:line="252" w:lineRule="auto"/>
              <w:ind w:left="1134"/>
              <w:jc w:val="left"/>
              <w:rPr>
                <w:rFonts w:cs="Tahoma"/>
                <w:b/>
                <w:color w:val="365F91" w:themeColor="accent1" w:themeShade="BF"/>
                <w:spacing w:val="-2"/>
                <w:szCs w:val="22"/>
                <w:lang w:val="es-ES"/>
              </w:rPr>
            </w:pPr>
            <w:r w:rsidRPr="00E5539B">
              <w:rPr>
                <w:rFonts w:cs="Tahoma"/>
                <w:b/>
                <w:color w:val="365F91" w:themeColor="accent1" w:themeShade="BF"/>
                <w:spacing w:val="-2"/>
                <w:szCs w:val="22"/>
                <w:lang w:val="es-ES"/>
              </w:rPr>
              <w:t>CONSEJO EJECUTIVO</w:t>
            </w:r>
          </w:p>
          <w:p w14:paraId="680F4355" w14:textId="77777777" w:rsidR="00041727" w:rsidRPr="00E5539B" w:rsidRDefault="00527225" w:rsidP="00993581">
            <w:pPr>
              <w:tabs>
                <w:tab w:val="left" w:pos="6946"/>
              </w:tabs>
              <w:suppressAutoHyphens/>
              <w:spacing w:after="120" w:line="252" w:lineRule="auto"/>
              <w:ind w:left="1134"/>
              <w:jc w:val="left"/>
              <w:rPr>
                <w:rFonts w:cs="Tahoma"/>
                <w:b/>
                <w:bCs/>
                <w:color w:val="365F91" w:themeColor="accent1" w:themeShade="BF"/>
                <w:szCs w:val="22"/>
                <w:lang w:val="es-ES"/>
              </w:rPr>
            </w:pPr>
            <w:r w:rsidRPr="00E5539B">
              <w:rPr>
                <w:rFonts w:cstheme="minorBidi"/>
                <w:b/>
                <w:snapToGrid w:val="0"/>
                <w:color w:val="365F91" w:themeColor="accent1" w:themeShade="BF"/>
                <w:szCs w:val="22"/>
                <w:lang w:val="es-ES"/>
              </w:rPr>
              <w:t xml:space="preserve">Septuagésima </w:t>
            </w:r>
            <w:r w:rsidR="00581CFE" w:rsidRPr="00E5539B">
              <w:rPr>
                <w:rFonts w:cstheme="minorBidi"/>
                <w:b/>
                <w:snapToGrid w:val="0"/>
                <w:color w:val="365F91" w:themeColor="accent1" w:themeShade="BF"/>
                <w:szCs w:val="22"/>
                <w:lang w:val="es-ES"/>
              </w:rPr>
              <w:t>sexta</w:t>
            </w:r>
            <w:r w:rsidRPr="00E5539B">
              <w:rPr>
                <w:rFonts w:cstheme="minorBidi"/>
                <w:b/>
                <w:snapToGrid w:val="0"/>
                <w:color w:val="365F91" w:themeColor="accent1" w:themeShade="BF"/>
                <w:szCs w:val="22"/>
                <w:lang w:val="es-ES"/>
              </w:rPr>
              <w:t xml:space="preserve"> reunión</w:t>
            </w:r>
            <w:r w:rsidR="00041727" w:rsidRPr="00E5539B">
              <w:rPr>
                <w:rFonts w:cstheme="minorBidi"/>
                <w:b/>
                <w:snapToGrid w:val="0"/>
                <w:color w:val="365F91" w:themeColor="accent1" w:themeShade="BF"/>
                <w:szCs w:val="22"/>
                <w:lang w:val="es-ES"/>
              </w:rPr>
              <w:br/>
            </w:r>
            <w:r w:rsidR="00447D93" w:rsidRPr="00E5539B">
              <w:rPr>
                <w:snapToGrid w:val="0"/>
                <w:color w:val="365F91" w:themeColor="accent1" w:themeShade="BF"/>
                <w:szCs w:val="22"/>
                <w:lang w:val="es-ES"/>
              </w:rPr>
              <w:t xml:space="preserve">Ginebra, </w:t>
            </w:r>
            <w:r w:rsidR="00DA4CFF" w:rsidRPr="00E5539B">
              <w:rPr>
                <w:snapToGrid w:val="0"/>
                <w:color w:val="365F91" w:themeColor="accent1" w:themeShade="BF"/>
                <w:szCs w:val="22"/>
                <w:lang w:val="es-ES"/>
              </w:rPr>
              <w:t>2</w:t>
            </w:r>
            <w:r w:rsidR="00581CFE" w:rsidRPr="00E5539B">
              <w:rPr>
                <w:snapToGrid w:val="0"/>
                <w:color w:val="365F91" w:themeColor="accent1" w:themeShade="BF"/>
                <w:szCs w:val="22"/>
                <w:lang w:val="es-ES"/>
              </w:rPr>
              <w:t>7 de febrero</w:t>
            </w:r>
            <w:r w:rsidR="00A41E35" w:rsidRPr="00E5539B">
              <w:rPr>
                <w:snapToGrid w:val="0"/>
                <w:color w:val="365F91" w:themeColor="accent1" w:themeShade="BF"/>
                <w:szCs w:val="22"/>
                <w:lang w:val="es-ES"/>
              </w:rPr>
              <w:t xml:space="preserve"> </w:t>
            </w:r>
            <w:r w:rsidRPr="00E5539B">
              <w:rPr>
                <w:snapToGrid w:val="0"/>
                <w:color w:val="365F91" w:themeColor="accent1" w:themeShade="BF"/>
                <w:szCs w:val="22"/>
                <w:lang w:val="es-ES"/>
              </w:rPr>
              <w:t>a</w:t>
            </w:r>
            <w:r w:rsidR="00A41E35" w:rsidRPr="00E5539B">
              <w:rPr>
                <w:snapToGrid w:val="0"/>
                <w:color w:val="365F91" w:themeColor="accent1" w:themeShade="BF"/>
                <w:szCs w:val="22"/>
                <w:lang w:val="es-ES"/>
              </w:rPr>
              <w:t xml:space="preserve"> </w:t>
            </w:r>
            <w:r w:rsidR="00581CFE" w:rsidRPr="00E5539B">
              <w:rPr>
                <w:snapToGrid w:val="0"/>
                <w:color w:val="365F91" w:themeColor="accent1" w:themeShade="BF"/>
                <w:szCs w:val="22"/>
                <w:lang w:val="es-ES"/>
              </w:rPr>
              <w:t>3</w:t>
            </w:r>
            <w:r w:rsidR="00A41E35" w:rsidRPr="00E5539B">
              <w:rPr>
                <w:snapToGrid w:val="0"/>
                <w:color w:val="365F91" w:themeColor="accent1" w:themeShade="BF"/>
                <w:szCs w:val="22"/>
                <w:lang w:val="es-ES"/>
              </w:rPr>
              <w:t xml:space="preserve"> </w:t>
            </w:r>
            <w:r w:rsidRPr="00E5539B">
              <w:rPr>
                <w:snapToGrid w:val="0"/>
                <w:color w:val="365F91" w:themeColor="accent1" w:themeShade="BF"/>
                <w:szCs w:val="22"/>
                <w:lang w:val="es-ES"/>
              </w:rPr>
              <w:t xml:space="preserve">de </w:t>
            </w:r>
            <w:r w:rsidR="00581CFE" w:rsidRPr="00E5539B">
              <w:rPr>
                <w:snapToGrid w:val="0"/>
                <w:color w:val="365F91" w:themeColor="accent1" w:themeShade="BF"/>
                <w:szCs w:val="22"/>
                <w:lang w:val="es-ES"/>
              </w:rPr>
              <w:t xml:space="preserve">marzo </w:t>
            </w:r>
            <w:r w:rsidRPr="00E5539B">
              <w:rPr>
                <w:snapToGrid w:val="0"/>
                <w:color w:val="365F91" w:themeColor="accent1" w:themeShade="BF"/>
                <w:szCs w:val="22"/>
                <w:lang w:val="es-ES"/>
              </w:rPr>
              <w:t>de</w:t>
            </w:r>
            <w:r w:rsidR="00A41E35" w:rsidRPr="00E5539B">
              <w:rPr>
                <w:snapToGrid w:val="0"/>
                <w:color w:val="365F91" w:themeColor="accent1" w:themeShade="BF"/>
                <w:szCs w:val="22"/>
                <w:lang w:val="es-ES"/>
              </w:rPr>
              <w:t xml:space="preserve"> 202</w:t>
            </w:r>
            <w:r w:rsidR="00581CFE" w:rsidRPr="00E5539B">
              <w:rPr>
                <w:snapToGrid w:val="0"/>
                <w:color w:val="365F91" w:themeColor="accent1" w:themeShade="BF"/>
                <w:szCs w:val="22"/>
                <w:lang w:val="es-ES"/>
              </w:rPr>
              <w:t>3</w:t>
            </w:r>
          </w:p>
        </w:tc>
        <w:tc>
          <w:tcPr>
            <w:tcW w:w="2962" w:type="dxa"/>
          </w:tcPr>
          <w:p w14:paraId="2C9701E0" w14:textId="53F2146A" w:rsidR="00041727" w:rsidRPr="00E5539B" w:rsidRDefault="0024027B" w:rsidP="00F61675">
            <w:pPr>
              <w:tabs>
                <w:tab w:val="clear" w:pos="1134"/>
              </w:tabs>
              <w:spacing w:after="60"/>
              <w:ind w:right="-108"/>
              <w:jc w:val="right"/>
              <w:rPr>
                <w:rFonts w:cs="Tahoma"/>
                <w:b/>
                <w:bCs/>
                <w:color w:val="365F91" w:themeColor="accent1" w:themeShade="BF"/>
                <w:szCs w:val="22"/>
                <w:lang w:val="es-ES"/>
              </w:rPr>
            </w:pPr>
            <w:r w:rsidRPr="00E5539B">
              <w:rPr>
                <w:rFonts w:cs="Tahoma"/>
                <w:b/>
                <w:bCs/>
                <w:color w:val="365F91" w:themeColor="accent1" w:themeShade="BF"/>
                <w:szCs w:val="22"/>
                <w:lang w:val="es-ES"/>
              </w:rPr>
              <w:t>EC-7</w:t>
            </w:r>
            <w:r w:rsidR="00581CFE" w:rsidRPr="00E5539B">
              <w:rPr>
                <w:rFonts w:cs="Tahoma"/>
                <w:b/>
                <w:bCs/>
                <w:color w:val="365F91" w:themeColor="accent1" w:themeShade="BF"/>
                <w:szCs w:val="22"/>
                <w:lang w:val="es-ES"/>
              </w:rPr>
              <w:t>6</w:t>
            </w:r>
            <w:r w:rsidR="00A41E35" w:rsidRPr="00E5539B">
              <w:rPr>
                <w:rFonts w:cs="Tahoma"/>
                <w:b/>
                <w:bCs/>
                <w:color w:val="365F91" w:themeColor="accent1" w:themeShade="BF"/>
                <w:szCs w:val="22"/>
                <w:lang w:val="es-ES"/>
              </w:rPr>
              <w:t xml:space="preserve">/Doc. </w:t>
            </w:r>
            <w:r w:rsidR="00A444E1" w:rsidRPr="00E5539B">
              <w:rPr>
                <w:b/>
                <w:color w:val="365F91"/>
                <w:lang w:val="es-ES"/>
              </w:rPr>
              <w:t>4(1)</w:t>
            </w:r>
          </w:p>
        </w:tc>
      </w:tr>
      <w:tr w:rsidR="00041727" w:rsidRPr="00E5539B" w14:paraId="492629D0" w14:textId="77777777" w:rsidTr="00AD33A8">
        <w:trPr>
          <w:trHeight w:val="730"/>
        </w:trPr>
        <w:tc>
          <w:tcPr>
            <w:tcW w:w="500" w:type="dxa"/>
            <w:vMerge/>
            <w:tcBorders>
              <w:bottom w:val="nil"/>
            </w:tcBorders>
          </w:tcPr>
          <w:p w14:paraId="1A1B4EEF" w14:textId="77777777" w:rsidR="00041727" w:rsidRPr="00E5539B" w:rsidRDefault="00041727" w:rsidP="00604802">
            <w:pPr>
              <w:tabs>
                <w:tab w:val="left" w:pos="6946"/>
              </w:tabs>
              <w:suppressAutoHyphens/>
              <w:spacing w:after="120" w:line="252" w:lineRule="auto"/>
              <w:ind w:left="1134"/>
              <w:jc w:val="left"/>
              <w:rPr>
                <w:color w:val="365F91" w:themeColor="accent1" w:themeShade="BF"/>
                <w:szCs w:val="22"/>
                <w:lang w:val="es-ES" w:eastAsia="zh-CN"/>
              </w:rPr>
            </w:pPr>
          </w:p>
        </w:tc>
        <w:tc>
          <w:tcPr>
            <w:tcW w:w="6852" w:type="dxa"/>
            <w:vMerge/>
          </w:tcPr>
          <w:p w14:paraId="24AFE6BD" w14:textId="77777777" w:rsidR="00041727" w:rsidRPr="00E5539B" w:rsidRDefault="00041727" w:rsidP="00604802">
            <w:pPr>
              <w:tabs>
                <w:tab w:val="left" w:pos="6946"/>
              </w:tabs>
              <w:suppressAutoHyphens/>
              <w:spacing w:after="120" w:line="252" w:lineRule="auto"/>
              <w:ind w:left="1134"/>
              <w:jc w:val="left"/>
              <w:rPr>
                <w:color w:val="365F91" w:themeColor="accent1" w:themeShade="BF"/>
                <w:szCs w:val="22"/>
                <w:lang w:val="es-ES" w:eastAsia="zh-CN"/>
              </w:rPr>
            </w:pPr>
          </w:p>
        </w:tc>
        <w:tc>
          <w:tcPr>
            <w:tcW w:w="2962" w:type="dxa"/>
          </w:tcPr>
          <w:p w14:paraId="0B33B82E" w14:textId="22D780CE" w:rsidR="00041727" w:rsidRPr="00E5539B" w:rsidRDefault="00527225" w:rsidP="00527225">
            <w:pPr>
              <w:pStyle w:val="StyleComplexTahomaComplex11ptAccent1RightAfter-"/>
              <w:rPr>
                <w:lang w:val="es-ES"/>
              </w:rPr>
            </w:pPr>
            <w:r w:rsidRPr="00E5539B">
              <w:rPr>
                <w:lang w:val="es-ES"/>
              </w:rPr>
              <w:t>Presentado por</w:t>
            </w:r>
            <w:r w:rsidR="00041727" w:rsidRPr="00E5539B">
              <w:rPr>
                <w:lang w:val="es-ES"/>
              </w:rPr>
              <w:t>:</w:t>
            </w:r>
            <w:r w:rsidR="00041727" w:rsidRPr="00E5539B">
              <w:rPr>
                <w:lang w:val="es-ES"/>
              </w:rPr>
              <w:br/>
            </w:r>
            <w:r w:rsidR="00A444E1" w:rsidRPr="00E5539B">
              <w:rPr>
                <w:lang w:val="es-ES"/>
              </w:rPr>
              <w:t>Secretario General</w:t>
            </w:r>
          </w:p>
          <w:p w14:paraId="5A2D762E" w14:textId="79E10B4E" w:rsidR="00041727" w:rsidRPr="00E5539B" w:rsidRDefault="00A444E1" w:rsidP="00527225">
            <w:pPr>
              <w:pStyle w:val="StyleComplexTahomaComplex11ptAccent1RightAfter-"/>
              <w:rPr>
                <w:lang w:val="es-ES"/>
              </w:rPr>
            </w:pPr>
            <w:r w:rsidRPr="00E5539B">
              <w:rPr>
                <w:bCs/>
                <w:color w:val="365F91"/>
                <w:lang w:val="es-ES"/>
              </w:rPr>
              <w:t>9</w:t>
            </w:r>
            <w:r w:rsidR="00527225" w:rsidRPr="00E5539B">
              <w:rPr>
                <w:lang w:val="es-ES"/>
              </w:rPr>
              <w:t>.</w:t>
            </w:r>
            <w:r w:rsidRPr="00E5539B">
              <w:rPr>
                <w:bCs/>
                <w:color w:val="365F91"/>
                <w:lang w:val="es-ES"/>
              </w:rPr>
              <w:t>II</w:t>
            </w:r>
            <w:r w:rsidR="00A41E35" w:rsidRPr="00E5539B">
              <w:rPr>
                <w:lang w:val="es-ES"/>
              </w:rPr>
              <w:t>.202</w:t>
            </w:r>
            <w:r w:rsidR="00581CFE" w:rsidRPr="00E5539B">
              <w:rPr>
                <w:lang w:val="es-ES"/>
              </w:rPr>
              <w:t>2</w:t>
            </w:r>
          </w:p>
          <w:p w14:paraId="1D1BA8C4" w14:textId="77777777" w:rsidR="00041727" w:rsidRPr="00E5539B" w:rsidRDefault="00CF40BF" w:rsidP="002F6DAC">
            <w:pPr>
              <w:tabs>
                <w:tab w:val="clear" w:pos="1134"/>
              </w:tabs>
              <w:spacing w:before="120" w:after="60"/>
              <w:ind w:right="-108"/>
              <w:jc w:val="right"/>
              <w:rPr>
                <w:rFonts w:cs="Tahoma"/>
                <w:b/>
                <w:bCs/>
                <w:color w:val="365F91" w:themeColor="accent1" w:themeShade="BF"/>
                <w:szCs w:val="22"/>
                <w:lang w:val="es-ES"/>
              </w:rPr>
            </w:pPr>
            <w:r w:rsidRPr="00E5539B">
              <w:rPr>
                <w:rFonts w:cs="Tahoma"/>
                <w:b/>
                <w:bCs/>
                <w:color w:val="365F91" w:themeColor="accent1" w:themeShade="BF"/>
                <w:szCs w:val="22"/>
                <w:lang w:val="es-ES"/>
              </w:rPr>
              <w:t>VERSIÓN 1</w:t>
            </w:r>
          </w:p>
        </w:tc>
      </w:tr>
    </w:tbl>
    <w:p w14:paraId="581EFCC2" w14:textId="3532ABCE" w:rsidR="00C4470F" w:rsidRPr="00E5539B" w:rsidRDefault="001527A3" w:rsidP="00514EAC">
      <w:pPr>
        <w:pStyle w:val="WMOBodyText"/>
        <w:ind w:left="3969" w:hanging="3969"/>
        <w:rPr>
          <w:b/>
          <w:lang w:val="es-ES"/>
        </w:rPr>
      </w:pPr>
      <w:r w:rsidRPr="00E5539B">
        <w:rPr>
          <w:b/>
          <w:lang w:val="es-ES"/>
        </w:rPr>
        <w:t xml:space="preserve">PUNTO </w:t>
      </w:r>
      <w:r w:rsidR="00A444E1" w:rsidRPr="00E5539B">
        <w:rPr>
          <w:b/>
          <w:lang w:val="es-ES"/>
        </w:rPr>
        <w:t>4</w:t>
      </w:r>
      <w:r w:rsidRPr="00E5539B">
        <w:rPr>
          <w:b/>
          <w:lang w:val="es-ES"/>
        </w:rPr>
        <w:t xml:space="preserve"> DEL ORDEN DEL DÍA:</w:t>
      </w:r>
      <w:r w:rsidR="00A41E35" w:rsidRPr="00E5539B">
        <w:rPr>
          <w:b/>
          <w:lang w:val="es-ES"/>
        </w:rPr>
        <w:tab/>
      </w:r>
      <w:r w:rsidR="00A444E1" w:rsidRPr="00E5539B">
        <w:rPr>
          <w:b/>
          <w:bCs/>
          <w:iCs/>
          <w:caps/>
          <w:lang w:val="es-ES"/>
        </w:rPr>
        <w:t>Planificación estratégica y operacional</w:t>
      </w:r>
    </w:p>
    <w:p w14:paraId="64D6094A" w14:textId="5D02100A" w:rsidR="00814CC6" w:rsidRPr="00E5539B" w:rsidRDefault="00A444E1" w:rsidP="00EC7CF5">
      <w:pPr>
        <w:pStyle w:val="Heading1"/>
        <w:spacing w:before="600" w:after="360"/>
        <w:rPr>
          <w:rFonts w:ascii="Verdana Bold" w:hAnsi="Verdana Bold"/>
          <w:iCs/>
          <w:kern w:val="0"/>
          <w:sz w:val="22"/>
          <w:szCs w:val="22"/>
          <w:lang w:val="es-ES"/>
        </w:rPr>
      </w:pPr>
      <w:bookmarkStart w:id="0" w:name="_APPENDIX_A:_"/>
      <w:bookmarkEnd w:id="0"/>
      <w:r w:rsidRPr="00E5539B">
        <w:rPr>
          <w:rFonts w:ascii="Verdana Bold" w:hAnsi="Verdana Bold"/>
          <w:iCs/>
          <w:kern w:val="0"/>
          <w:sz w:val="22"/>
          <w:szCs w:val="22"/>
          <w:lang w:val="es-ES"/>
        </w:rPr>
        <w:t>Plan Estratégico para 2024-2027</w:t>
      </w:r>
    </w:p>
    <w:tbl>
      <w:tblPr>
        <w:tblStyle w:val="TableGrid"/>
        <w:tblW w:w="9526" w:type="dxa"/>
        <w:jc w:val="center"/>
        <w:tblBorders>
          <w:insideH w:val="none" w:sz="0" w:space="0" w:color="auto"/>
          <w:insideV w:val="none" w:sz="0" w:space="0" w:color="auto"/>
        </w:tblBorders>
        <w:tblLook w:val="04A0" w:firstRow="1" w:lastRow="0" w:firstColumn="1" w:lastColumn="0" w:noHBand="0" w:noVBand="1"/>
      </w:tblPr>
      <w:tblGrid>
        <w:gridCol w:w="9526"/>
      </w:tblGrid>
      <w:tr w:rsidR="00EC7CF5" w:rsidRPr="00F27699" w14:paraId="713E4252" w14:textId="77777777" w:rsidTr="00F27699">
        <w:trPr>
          <w:jc w:val="center"/>
        </w:trPr>
        <w:tc>
          <w:tcPr>
            <w:tcW w:w="9526" w:type="dxa"/>
          </w:tcPr>
          <w:p w14:paraId="022F3B32" w14:textId="77777777" w:rsidR="00EC7CF5" w:rsidRPr="00E5539B" w:rsidRDefault="00EC7CF5" w:rsidP="003C5AB0">
            <w:pPr>
              <w:pStyle w:val="WMOBodyText"/>
              <w:spacing w:after="240"/>
              <w:jc w:val="center"/>
              <w:rPr>
                <w:b/>
                <w:bCs/>
                <w:sz w:val="22"/>
                <w:szCs w:val="22"/>
                <w:lang w:val="es-ES"/>
              </w:rPr>
            </w:pPr>
            <w:r w:rsidRPr="00E5539B">
              <w:rPr>
                <w:b/>
                <w:bCs/>
                <w:sz w:val="22"/>
                <w:szCs w:val="22"/>
                <w:lang w:val="es-ES"/>
              </w:rPr>
              <w:t>RESUMEN</w:t>
            </w:r>
          </w:p>
          <w:p w14:paraId="68FEA270" w14:textId="34F2DC5C" w:rsidR="00581CFE" w:rsidRPr="00E5539B" w:rsidRDefault="00581CFE" w:rsidP="003920F5">
            <w:pPr>
              <w:pStyle w:val="WMOBodyText"/>
              <w:spacing w:before="160"/>
              <w:jc w:val="left"/>
              <w:rPr>
                <w:lang w:val="es-ES"/>
              </w:rPr>
            </w:pPr>
            <w:r w:rsidRPr="00E5539B">
              <w:rPr>
                <w:b/>
                <w:bCs/>
                <w:lang w:val="es-ES"/>
              </w:rPr>
              <w:t>Documento presentado por:</w:t>
            </w:r>
            <w:r w:rsidRPr="00E5539B">
              <w:rPr>
                <w:lang w:val="es-ES"/>
              </w:rPr>
              <w:t xml:space="preserve"> </w:t>
            </w:r>
            <w:r w:rsidR="00A444E1" w:rsidRPr="00E5539B">
              <w:rPr>
                <w:lang w:val="es-ES"/>
              </w:rPr>
              <w:t>el Secretario General</w:t>
            </w:r>
            <w:r w:rsidR="006E2B04" w:rsidRPr="00E5539B">
              <w:rPr>
                <w:lang w:val="es-ES"/>
              </w:rPr>
              <w:t>,</w:t>
            </w:r>
            <w:r w:rsidR="00A444E1" w:rsidRPr="00E5539B">
              <w:rPr>
                <w:lang w:val="es-ES"/>
              </w:rPr>
              <w:t xml:space="preserve"> de acuerdo con las recomendaciones del Comité Consultivo en materia de Políticas y del Comité de Coordinación Técnica que figuran en el documento </w:t>
            </w:r>
            <w:hyperlink r:id="rId12" w:history="1">
              <w:r w:rsidR="00A444E1" w:rsidRPr="00E5539B">
                <w:rPr>
                  <w:rStyle w:val="Hyperlink"/>
                  <w:lang w:val="es-ES"/>
                </w:rPr>
                <w:t>EC-76/INF. 2.5(1-2)</w:t>
              </w:r>
            </w:hyperlink>
            <w:r w:rsidR="008C1A3B" w:rsidRPr="00E5539B">
              <w:rPr>
                <w:lang w:val="es-ES"/>
              </w:rPr>
              <w:t xml:space="preserve">, </w:t>
            </w:r>
            <w:r w:rsidR="00A444E1" w:rsidRPr="00E5539B">
              <w:rPr>
                <w:lang w:val="es-ES"/>
              </w:rPr>
              <w:t>para su posterior presentación al Congreso</w:t>
            </w:r>
            <w:r w:rsidR="008C1A3B" w:rsidRPr="00E5539B">
              <w:rPr>
                <w:lang w:val="es-ES"/>
              </w:rPr>
              <w:t>,</w:t>
            </w:r>
            <w:r w:rsidR="00A444E1" w:rsidRPr="00E5539B">
              <w:rPr>
                <w:lang w:val="es-ES"/>
              </w:rPr>
              <w:t xml:space="preserve"> de conformidad con la </w:t>
            </w:r>
            <w:hyperlink r:id="rId13" w:anchor="page=90" w:history="1">
              <w:r w:rsidR="00A444E1" w:rsidRPr="00E5539B">
                <w:rPr>
                  <w:rStyle w:val="Hyperlink"/>
                  <w:lang w:val="es-ES"/>
                </w:rPr>
                <w:t>Decisión 10 (EC-75)</w:t>
              </w:r>
            </w:hyperlink>
            <w:r w:rsidR="00A444E1" w:rsidRPr="00E5539B">
              <w:rPr>
                <w:lang w:val="es-ES"/>
              </w:rPr>
              <w:t xml:space="preserve"> — Enfoque para la formulación del Plan Estratégico para 2024–2027.</w:t>
            </w:r>
            <w:r w:rsidR="003920F5" w:rsidRPr="00E5539B">
              <w:rPr>
                <w:rStyle w:val="Hyperlink"/>
                <w:color w:val="auto"/>
                <w:lang w:val="es-ES"/>
              </w:rPr>
              <w:br/>
            </w:r>
            <w:r w:rsidR="00823595" w:rsidRPr="00E5539B">
              <w:rPr>
                <w:lang w:val="es-ES"/>
              </w:rPr>
              <w:t>Sírvase c</w:t>
            </w:r>
            <w:r w:rsidR="00A444E1" w:rsidRPr="00E5539B">
              <w:rPr>
                <w:lang w:val="es-ES"/>
              </w:rPr>
              <w:t>onsult</w:t>
            </w:r>
            <w:r w:rsidR="00823595" w:rsidRPr="00E5539B">
              <w:rPr>
                <w:lang w:val="es-ES"/>
              </w:rPr>
              <w:t>ar</w:t>
            </w:r>
            <w:r w:rsidR="003164A5">
              <w:rPr>
                <w:lang w:val="es-ES"/>
              </w:rPr>
              <w:t xml:space="preserve">, </w:t>
            </w:r>
            <w:r w:rsidR="003164A5" w:rsidRPr="00E5539B">
              <w:rPr>
                <w:lang w:val="es-ES"/>
              </w:rPr>
              <w:t>en los comentarios de la página 7</w:t>
            </w:r>
            <w:r w:rsidR="003164A5">
              <w:rPr>
                <w:lang w:val="es-ES"/>
              </w:rPr>
              <w:t>,</w:t>
            </w:r>
            <w:r w:rsidR="00A444E1" w:rsidRPr="00E5539B">
              <w:rPr>
                <w:lang w:val="es-ES"/>
              </w:rPr>
              <w:t xml:space="preserve"> el resumen de</w:t>
            </w:r>
            <w:r w:rsidR="0024222F" w:rsidRPr="00E5539B">
              <w:rPr>
                <w:lang w:val="es-ES"/>
              </w:rPr>
              <w:t xml:space="preserve"> </w:t>
            </w:r>
            <w:r w:rsidR="00A444E1" w:rsidRPr="00E5539B">
              <w:rPr>
                <w:lang w:val="es-ES"/>
              </w:rPr>
              <w:t>l</w:t>
            </w:r>
            <w:r w:rsidR="0024222F" w:rsidRPr="00E5539B">
              <w:rPr>
                <w:lang w:val="es-ES"/>
              </w:rPr>
              <w:t>a</w:t>
            </w:r>
            <w:r w:rsidR="00A444E1" w:rsidRPr="00E5539B">
              <w:rPr>
                <w:lang w:val="es-ES"/>
              </w:rPr>
              <w:t xml:space="preserve"> e</w:t>
            </w:r>
            <w:r w:rsidR="0024222F" w:rsidRPr="00E5539B">
              <w:rPr>
                <w:lang w:val="es-ES"/>
              </w:rPr>
              <w:t xml:space="preserve">laboración </w:t>
            </w:r>
            <w:r w:rsidR="00A444E1" w:rsidRPr="00E5539B">
              <w:rPr>
                <w:lang w:val="es-ES"/>
              </w:rPr>
              <w:t>del proyecto de Plan Estratégico y de los últimos cambios.</w:t>
            </w:r>
          </w:p>
          <w:p w14:paraId="0BAA8227" w14:textId="20AC268B" w:rsidR="00581CFE" w:rsidRPr="00E5539B" w:rsidRDefault="00581CFE" w:rsidP="00581CFE">
            <w:pPr>
              <w:pStyle w:val="WMOBodyText"/>
              <w:spacing w:before="160"/>
              <w:rPr>
                <w:b/>
                <w:bCs/>
                <w:lang w:val="es-ES"/>
              </w:rPr>
            </w:pPr>
            <w:r w:rsidRPr="00E5539B">
              <w:rPr>
                <w:b/>
                <w:bCs/>
                <w:lang w:val="es-ES"/>
              </w:rPr>
              <w:t xml:space="preserve">Objetivo estratégico para 2020-2023: </w:t>
            </w:r>
            <w:r w:rsidR="00527636" w:rsidRPr="00E5539B">
              <w:rPr>
                <w:lang w:val="es-ES"/>
              </w:rPr>
              <w:t>no aplicable.</w:t>
            </w:r>
          </w:p>
          <w:p w14:paraId="274FC605" w14:textId="40130B7F" w:rsidR="00581CFE" w:rsidRPr="00E5539B" w:rsidRDefault="00581CFE" w:rsidP="003920F5">
            <w:pPr>
              <w:pStyle w:val="WMOBodyText"/>
              <w:spacing w:before="160"/>
              <w:jc w:val="left"/>
              <w:rPr>
                <w:lang w:val="es-ES"/>
              </w:rPr>
            </w:pPr>
            <w:r w:rsidRPr="00E5539B">
              <w:rPr>
                <w:b/>
                <w:bCs/>
                <w:lang w:val="es-ES"/>
              </w:rPr>
              <w:t>Consecuencias financieras y administrativas:</w:t>
            </w:r>
            <w:r w:rsidRPr="00E5539B">
              <w:rPr>
                <w:lang w:val="es-ES"/>
              </w:rPr>
              <w:t xml:space="preserve"> </w:t>
            </w:r>
            <w:r w:rsidR="00A444E1" w:rsidRPr="00E5539B">
              <w:rPr>
                <w:lang w:val="es-ES"/>
              </w:rPr>
              <w:t xml:space="preserve">explicadas en el documento </w:t>
            </w:r>
            <w:r w:rsidR="00061141" w:rsidRPr="00E5539B">
              <w:rPr>
                <w:lang w:val="es-ES"/>
              </w:rPr>
              <w:br/>
            </w:r>
            <w:hyperlink r:id="rId14" w:history="1">
              <w:r w:rsidR="00A444E1" w:rsidRPr="00E5539B">
                <w:rPr>
                  <w:rStyle w:val="Hyperlink"/>
                  <w:lang w:val="es-ES"/>
                </w:rPr>
                <w:t>EC-76/INF.</w:t>
              </w:r>
              <w:r w:rsidR="00061141" w:rsidRPr="00E5539B">
                <w:rPr>
                  <w:rStyle w:val="Hyperlink"/>
                  <w:lang w:val="es-ES"/>
                </w:rPr>
                <w:t> </w:t>
              </w:r>
              <w:r w:rsidR="00A444E1" w:rsidRPr="00E5539B">
                <w:rPr>
                  <w:rStyle w:val="Hyperlink"/>
                  <w:lang w:val="es-ES"/>
                </w:rPr>
                <w:t>5</w:t>
              </w:r>
            </w:hyperlink>
            <w:r w:rsidR="00A444E1" w:rsidRPr="00E5539B">
              <w:rPr>
                <w:lang w:val="es-ES"/>
              </w:rPr>
              <w:t xml:space="preserve"> — Cifra </w:t>
            </w:r>
            <w:r w:rsidR="00527636" w:rsidRPr="00E5539B">
              <w:rPr>
                <w:lang w:val="es-ES"/>
              </w:rPr>
              <w:t>m</w:t>
            </w:r>
            <w:r w:rsidR="00A444E1" w:rsidRPr="00E5539B">
              <w:rPr>
                <w:lang w:val="es-ES"/>
              </w:rPr>
              <w:t xml:space="preserve">áxima de </w:t>
            </w:r>
            <w:r w:rsidR="00527636" w:rsidRPr="00E5539B">
              <w:rPr>
                <w:lang w:val="es-ES"/>
              </w:rPr>
              <w:t>g</w:t>
            </w:r>
            <w:r w:rsidR="00A444E1" w:rsidRPr="00E5539B">
              <w:rPr>
                <w:lang w:val="es-ES"/>
              </w:rPr>
              <w:t xml:space="preserve">astos para el </w:t>
            </w:r>
            <w:r w:rsidR="00527636" w:rsidRPr="00E5539B">
              <w:rPr>
                <w:lang w:val="es-ES"/>
              </w:rPr>
              <w:t>d</w:t>
            </w:r>
            <w:r w:rsidR="00A444E1" w:rsidRPr="00E5539B">
              <w:rPr>
                <w:lang w:val="es-ES"/>
              </w:rPr>
              <w:t xml:space="preserve">ecimonoveno </w:t>
            </w:r>
            <w:r w:rsidR="00527636" w:rsidRPr="00E5539B">
              <w:rPr>
                <w:lang w:val="es-ES"/>
              </w:rPr>
              <w:t>p</w:t>
            </w:r>
            <w:r w:rsidR="00A444E1" w:rsidRPr="00E5539B">
              <w:rPr>
                <w:lang w:val="es-ES"/>
              </w:rPr>
              <w:t xml:space="preserve">eríodo </w:t>
            </w:r>
            <w:r w:rsidR="00527636" w:rsidRPr="00E5539B">
              <w:rPr>
                <w:lang w:val="es-ES"/>
              </w:rPr>
              <w:t>f</w:t>
            </w:r>
            <w:r w:rsidR="00A444E1" w:rsidRPr="00E5539B">
              <w:rPr>
                <w:lang w:val="es-ES"/>
              </w:rPr>
              <w:t xml:space="preserve">inanciero, </w:t>
            </w:r>
            <w:r w:rsidR="00061141" w:rsidRPr="00E5539B">
              <w:rPr>
                <w:lang w:val="es-ES"/>
              </w:rPr>
              <w:br/>
            </w:r>
            <w:r w:rsidR="00A444E1" w:rsidRPr="00E5539B">
              <w:rPr>
                <w:lang w:val="es-ES"/>
              </w:rPr>
              <w:t xml:space="preserve">basado en el proyecto del Plan de Funcionamiento para 2024-2027 </w:t>
            </w:r>
            <w:r w:rsidR="00136FCA" w:rsidRPr="00E5539B">
              <w:rPr>
                <w:lang w:val="es-ES"/>
              </w:rPr>
              <w:t xml:space="preserve">que figura en </w:t>
            </w:r>
            <w:r w:rsidR="00A444E1" w:rsidRPr="00E5539B">
              <w:rPr>
                <w:lang w:val="es-ES"/>
              </w:rPr>
              <w:t xml:space="preserve">el documento </w:t>
            </w:r>
            <w:hyperlink r:id="rId15" w:history="1">
              <w:r w:rsidR="00A444E1" w:rsidRPr="00E5539B">
                <w:rPr>
                  <w:rStyle w:val="Hyperlink"/>
                  <w:lang w:val="es-ES"/>
                </w:rPr>
                <w:t>EC</w:t>
              </w:r>
              <w:r w:rsidR="00061141" w:rsidRPr="00E5539B">
                <w:rPr>
                  <w:rStyle w:val="Hyperlink"/>
                  <w:lang w:val="es-ES"/>
                </w:rPr>
                <w:noBreakHyphen/>
              </w:r>
              <w:r w:rsidR="00A444E1" w:rsidRPr="00E5539B">
                <w:rPr>
                  <w:rStyle w:val="Hyperlink"/>
                  <w:lang w:val="es-ES"/>
                </w:rPr>
                <w:t>76/I</w:t>
              </w:r>
              <w:r w:rsidR="00A444E1" w:rsidRPr="00E5539B">
                <w:rPr>
                  <w:rStyle w:val="Hyperlink"/>
                  <w:lang w:val="es-ES"/>
                </w:rPr>
                <w:t>N</w:t>
              </w:r>
              <w:r w:rsidR="00A444E1" w:rsidRPr="00E5539B">
                <w:rPr>
                  <w:rStyle w:val="Hyperlink"/>
                  <w:lang w:val="es-ES"/>
                </w:rPr>
                <w:t>F. 4(1)</w:t>
              </w:r>
            </w:hyperlink>
            <w:r w:rsidR="00136FCA" w:rsidRPr="00E5539B">
              <w:rPr>
                <w:rStyle w:val="Hyperlink"/>
                <w:lang w:val="es-ES"/>
              </w:rPr>
              <w:t>.</w:t>
            </w:r>
          </w:p>
          <w:p w14:paraId="3A6C7BF8" w14:textId="5F268F5E" w:rsidR="00581CFE" w:rsidRPr="00E5539B" w:rsidRDefault="00581CFE" w:rsidP="00136FCA">
            <w:pPr>
              <w:pStyle w:val="WMOBodyText"/>
              <w:spacing w:before="160"/>
              <w:jc w:val="left"/>
              <w:rPr>
                <w:lang w:val="es-ES"/>
              </w:rPr>
            </w:pPr>
            <w:r w:rsidRPr="00E5539B">
              <w:rPr>
                <w:b/>
                <w:bCs/>
                <w:lang w:val="es-ES"/>
              </w:rPr>
              <w:t>Principales encargados de la ejecución:</w:t>
            </w:r>
            <w:r w:rsidRPr="00E5539B">
              <w:rPr>
                <w:lang w:val="es-ES"/>
              </w:rPr>
              <w:t xml:space="preserve"> </w:t>
            </w:r>
            <w:r w:rsidR="00A444E1" w:rsidRPr="00E5539B">
              <w:rPr>
                <w:lang w:val="es-ES"/>
              </w:rPr>
              <w:t xml:space="preserve">todos los órganos de la </w:t>
            </w:r>
            <w:r w:rsidR="00136FCA" w:rsidRPr="00E5539B">
              <w:rPr>
                <w:lang w:val="es-ES"/>
              </w:rPr>
              <w:t>Organización Meteorológica Mundial (</w:t>
            </w:r>
            <w:r w:rsidR="00A444E1" w:rsidRPr="00E5539B">
              <w:rPr>
                <w:lang w:val="es-ES"/>
              </w:rPr>
              <w:t>OMM</w:t>
            </w:r>
            <w:r w:rsidR="00136FCA" w:rsidRPr="00E5539B">
              <w:rPr>
                <w:lang w:val="es-ES"/>
              </w:rPr>
              <w:t>)</w:t>
            </w:r>
            <w:r w:rsidR="00A444E1" w:rsidRPr="00E5539B">
              <w:rPr>
                <w:lang w:val="es-ES"/>
              </w:rPr>
              <w:t xml:space="preserve"> y la Secretaría</w:t>
            </w:r>
            <w:r w:rsidR="00136FCA" w:rsidRPr="00E5539B">
              <w:rPr>
                <w:lang w:val="es-ES"/>
              </w:rPr>
              <w:t>.</w:t>
            </w:r>
          </w:p>
          <w:p w14:paraId="6EDC9DE0" w14:textId="22BB57C4" w:rsidR="00581CFE" w:rsidRPr="00E5539B" w:rsidRDefault="00581CFE" w:rsidP="00581CFE">
            <w:pPr>
              <w:pStyle w:val="WMOBodyText"/>
              <w:spacing w:before="160"/>
              <w:rPr>
                <w:lang w:val="es-ES"/>
              </w:rPr>
            </w:pPr>
            <w:r w:rsidRPr="00E5539B">
              <w:rPr>
                <w:b/>
                <w:bCs/>
                <w:lang w:val="es-ES"/>
              </w:rPr>
              <w:t>Cronograma:</w:t>
            </w:r>
            <w:r w:rsidRPr="00E5539B">
              <w:rPr>
                <w:lang w:val="es-ES"/>
              </w:rPr>
              <w:t xml:space="preserve"> </w:t>
            </w:r>
            <w:r w:rsidR="00794AA0" w:rsidRPr="00E5539B">
              <w:rPr>
                <w:lang w:val="es-ES"/>
              </w:rPr>
              <w:t xml:space="preserve">decimonoveno período financiero </w:t>
            </w:r>
            <w:r w:rsidR="00136FCA" w:rsidRPr="00E5539B">
              <w:rPr>
                <w:lang w:val="es-ES"/>
              </w:rPr>
              <w:t>(</w:t>
            </w:r>
            <w:r w:rsidR="00794AA0" w:rsidRPr="00E5539B">
              <w:rPr>
                <w:lang w:val="es-ES"/>
              </w:rPr>
              <w:t>2024-2027</w:t>
            </w:r>
            <w:r w:rsidR="00136FCA" w:rsidRPr="00E5539B">
              <w:rPr>
                <w:lang w:val="es-ES"/>
              </w:rPr>
              <w:t>).</w:t>
            </w:r>
          </w:p>
          <w:p w14:paraId="20A190D7" w14:textId="0822B7DF" w:rsidR="00581CFE" w:rsidRPr="00E5539B" w:rsidRDefault="00581CFE" w:rsidP="00F27699">
            <w:pPr>
              <w:pStyle w:val="WMOBodyText"/>
              <w:spacing w:before="160" w:after="240"/>
              <w:rPr>
                <w:b/>
                <w:bCs/>
                <w:sz w:val="22"/>
                <w:szCs w:val="22"/>
                <w:lang w:val="es-ES"/>
              </w:rPr>
            </w:pPr>
            <w:r w:rsidRPr="00E5539B">
              <w:rPr>
                <w:b/>
                <w:bCs/>
                <w:lang w:val="es-ES"/>
              </w:rPr>
              <w:t>Medida prevista:</w:t>
            </w:r>
            <w:r w:rsidRPr="00E5539B">
              <w:rPr>
                <w:lang w:val="es-ES"/>
              </w:rPr>
              <w:t xml:space="preserve"> </w:t>
            </w:r>
            <w:r w:rsidR="00001E93" w:rsidRPr="00E5539B">
              <w:rPr>
                <w:lang w:val="es-ES"/>
              </w:rPr>
              <w:t>aprobar el proyecto de Recomendación 4(1)/1 (EC-76)</w:t>
            </w:r>
            <w:r w:rsidR="00136FCA" w:rsidRPr="00E5539B">
              <w:rPr>
                <w:lang w:val="es-ES"/>
              </w:rPr>
              <w:t>.</w:t>
            </w:r>
          </w:p>
        </w:tc>
      </w:tr>
    </w:tbl>
    <w:p w14:paraId="6B93FFD5" w14:textId="77777777" w:rsidR="00B01B02" w:rsidRPr="00E5539B" w:rsidRDefault="00B01B02" w:rsidP="00EC7CF5">
      <w:pPr>
        <w:pStyle w:val="WMOBodyText"/>
        <w:spacing w:before="0"/>
        <w:rPr>
          <w:lang w:val="es-ES"/>
        </w:rPr>
      </w:pPr>
    </w:p>
    <w:p w14:paraId="27CA7D6D" w14:textId="77777777" w:rsidR="00B01B02" w:rsidRPr="00E5539B" w:rsidRDefault="00B01B02">
      <w:pPr>
        <w:tabs>
          <w:tab w:val="clear" w:pos="1134"/>
        </w:tabs>
        <w:jc w:val="left"/>
        <w:rPr>
          <w:rFonts w:eastAsia="Verdana" w:cs="Verdana"/>
          <w:caps/>
          <w:kern w:val="32"/>
          <w:sz w:val="24"/>
          <w:szCs w:val="24"/>
          <w:lang w:val="es-ES" w:eastAsia="zh-TW"/>
        </w:rPr>
      </w:pPr>
      <w:r w:rsidRPr="00E5539B">
        <w:rPr>
          <w:lang w:val="es-ES"/>
        </w:rPr>
        <w:br w:type="page"/>
      </w:r>
    </w:p>
    <w:p w14:paraId="38EC80C4" w14:textId="7D312D99" w:rsidR="00581CFE" w:rsidRPr="00E5539B" w:rsidRDefault="00581CFE" w:rsidP="00581CFE">
      <w:pPr>
        <w:pStyle w:val="Heading1"/>
        <w:rPr>
          <w:lang w:val="es-ES"/>
        </w:rPr>
      </w:pPr>
      <w:bookmarkStart w:id="1" w:name="_Annex_to_draft_3"/>
      <w:bookmarkStart w:id="2" w:name="AnexoResolución"/>
      <w:bookmarkStart w:id="3" w:name="_Annex_to_Draft_2"/>
      <w:bookmarkStart w:id="4" w:name="_Annex_to_Draft"/>
      <w:bookmarkEnd w:id="1"/>
      <w:bookmarkEnd w:id="2"/>
      <w:bookmarkEnd w:id="3"/>
      <w:bookmarkEnd w:id="4"/>
      <w:r w:rsidRPr="00E5539B">
        <w:rPr>
          <w:lang w:val="es-ES"/>
        </w:rPr>
        <w:lastRenderedPageBreak/>
        <w:t>PROYECTO DE RECOMENDACIÓN</w:t>
      </w:r>
    </w:p>
    <w:p w14:paraId="6414A14A" w14:textId="10C76E91" w:rsidR="00581CFE" w:rsidRPr="00E5539B" w:rsidRDefault="00581CFE" w:rsidP="00581CFE">
      <w:pPr>
        <w:pStyle w:val="Heading2"/>
        <w:rPr>
          <w:lang w:val="es-ES"/>
        </w:rPr>
      </w:pPr>
      <w:bookmarkStart w:id="5" w:name="_DRAFT_RESOLUTION_4.2/1_(EC-64)_-_PU"/>
      <w:bookmarkStart w:id="6" w:name="_DRAFT_RESOLUTION_X.X/1"/>
      <w:bookmarkStart w:id="7" w:name="_Toc319327010"/>
      <w:bookmarkEnd w:id="5"/>
      <w:bookmarkEnd w:id="6"/>
      <w:r w:rsidRPr="00E5539B">
        <w:rPr>
          <w:lang w:val="es-ES"/>
        </w:rPr>
        <w:t>Proyecto de Recomendación</w:t>
      </w:r>
      <w:r w:rsidR="00CE1A41" w:rsidRPr="00E5539B">
        <w:rPr>
          <w:lang w:val="es-ES"/>
        </w:rPr>
        <w:t> 4(1)</w:t>
      </w:r>
      <w:r w:rsidRPr="00E5539B">
        <w:rPr>
          <w:lang w:val="es-ES"/>
        </w:rPr>
        <w:t>/1 (EC-76)</w:t>
      </w:r>
    </w:p>
    <w:p w14:paraId="0FA03C0D" w14:textId="5B023547" w:rsidR="00DA11A7" w:rsidRPr="00E5539B" w:rsidRDefault="00DA11A7" w:rsidP="003C7218">
      <w:pPr>
        <w:pStyle w:val="WMOBodyText"/>
        <w:rPr>
          <w:b/>
          <w:bCs/>
          <w:iCs/>
          <w:sz w:val="22"/>
          <w:szCs w:val="22"/>
          <w:lang w:val="es-ES"/>
        </w:rPr>
      </w:pPr>
      <w:bookmarkStart w:id="8" w:name="_Title_of_the"/>
      <w:bookmarkEnd w:id="7"/>
      <w:bookmarkEnd w:id="8"/>
      <w:r w:rsidRPr="00E5539B">
        <w:rPr>
          <w:b/>
          <w:bCs/>
          <w:iCs/>
          <w:sz w:val="22"/>
          <w:szCs w:val="22"/>
          <w:lang w:val="es-ES"/>
        </w:rPr>
        <w:t>Plan Estratégico de la O</w:t>
      </w:r>
      <w:r w:rsidR="003C7218" w:rsidRPr="00E5539B">
        <w:rPr>
          <w:b/>
          <w:bCs/>
          <w:iCs/>
          <w:sz w:val="22"/>
          <w:szCs w:val="22"/>
          <w:lang w:val="es-ES"/>
        </w:rPr>
        <w:t xml:space="preserve">rganización </w:t>
      </w:r>
      <w:r w:rsidRPr="00E5539B">
        <w:rPr>
          <w:b/>
          <w:bCs/>
          <w:iCs/>
          <w:sz w:val="22"/>
          <w:szCs w:val="22"/>
          <w:lang w:val="es-ES"/>
        </w:rPr>
        <w:t>M</w:t>
      </w:r>
      <w:r w:rsidR="003C7218" w:rsidRPr="00E5539B">
        <w:rPr>
          <w:b/>
          <w:bCs/>
          <w:iCs/>
          <w:sz w:val="22"/>
          <w:szCs w:val="22"/>
          <w:lang w:val="es-ES"/>
        </w:rPr>
        <w:t xml:space="preserve">eteorológica </w:t>
      </w:r>
      <w:r w:rsidRPr="00E5539B">
        <w:rPr>
          <w:b/>
          <w:bCs/>
          <w:iCs/>
          <w:sz w:val="22"/>
          <w:szCs w:val="22"/>
          <w:lang w:val="es-ES"/>
        </w:rPr>
        <w:t>M</w:t>
      </w:r>
      <w:r w:rsidR="003C7218" w:rsidRPr="00E5539B">
        <w:rPr>
          <w:b/>
          <w:bCs/>
          <w:iCs/>
          <w:sz w:val="22"/>
          <w:szCs w:val="22"/>
          <w:lang w:val="es-ES"/>
        </w:rPr>
        <w:t>undial</w:t>
      </w:r>
      <w:r w:rsidRPr="00E5539B">
        <w:rPr>
          <w:b/>
          <w:bCs/>
          <w:iCs/>
          <w:sz w:val="22"/>
          <w:szCs w:val="22"/>
          <w:lang w:val="es-ES"/>
        </w:rPr>
        <w:t xml:space="preserve"> para 2024-2027</w:t>
      </w:r>
    </w:p>
    <w:p w14:paraId="6FBAD62B" w14:textId="292871BE" w:rsidR="00581CFE" w:rsidRPr="00E5539B" w:rsidRDefault="00581CFE" w:rsidP="00581CFE">
      <w:pPr>
        <w:pStyle w:val="WMOBodyText"/>
        <w:rPr>
          <w:lang w:val="es-ES"/>
        </w:rPr>
      </w:pPr>
      <w:r w:rsidRPr="00E5539B">
        <w:rPr>
          <w:lang w:val="es-ES"/>
        </w:rPr>
        <w:t>EL CONSEJO EJECUTIVO,</w:t>
      </w:r>
    </w:p>
    <w:p w14:paraId="6DB72089" w14:textId="24710A62" w:rsidR="00581CFE" w:rsidRPr="00E5539B" w:rsidRDefault="00581CFE" w:rsidP="00581CFE">
      <w:pPr>
        <w:pStyle w:val="WMOBodyText"/>
        <w:rPr>
          <w:lang w:val="es-ES"/>
        </w:rPr>
      </w:pPr>
      <w:r w:rsidRPr="00E5539B">
        <w:rPr>
          <w:b/>
          <w:lang w:val="es-ES"/>
        </w:rPr>
        <w:t>Recordando</w:t>
      </w:r>
      <w:r w:rsidRPr="00E5539B">
        <w:rPr>
          <w:bCs/>
          <w:lang w:val="es-ES"/>
        </w:rPr>
        <w:t xml:space="preserve"> </w:t>
      </w:r>
      <w:r w:rsidR="00B90AA2" w:rsidRPr="00E5539B">
        <w:rPr>
          <w:bCs/>
          <w:lang w:val="es-ES"/>
        </w:rPr>
        <w:t xml:space="preserve">la </w:t>
      </w:r>
      <w:hyperlink r:id="rId16" w:anchor="page=583" w:history="1">
        <w:r w:rsidR="00B90AA2" w:rsidRPr="00E5539B">
          <w:rPr>
            <w:rStyle w:val="Hyperlink"/>
            <w:bCs/>
            <w:lang w:val="es-ES"/>
          </w:rPr>
          <w:t>Decis</w:t>
        </w:r>
        <w:r w:rsidR="00B90AA2" w:rsidRPr="00E5539B">
          <w:rPr>
            <w:rStyle w:val="Hyperlink"/>
            <w:bCs/>
            <w:lang w:val="es-ES"/>
          </w:rPr>
          <w:t>i</w:t>
        </w:r>
        <w:r w:rsidR="00B90AA2" w:rsidRPr="00E5539B">
          <w:rPr>
            <w:rStyle w:val="Hyperlink"/>
            <w:bCs/>
            <w:lang w:val="es-ES"/>
          </w:rPr>
          <w:t>ón 13 (EC-73)</w:t>
        </w:r>
      </w:hyperlink>
      <w:r w:rsidR="00B90AA2" w:rsidRPr="00E5539B">
        <w:rPr>
          <w:bCs/>
          <w:lang w:val="es-ES"/>
        </w:rPr>
        <w:t xml:space="preserve"> — Proceso de elaboración del Plan Estratégico para 2024</w:t>
      </w:r>
      <w:r w:rsidR="00F918D7" w:rsidRPr="00E5539B">
        <w:rPr>
          <w:bCs/>
          <w:lang w:val="es-ES"/>
        </w:rPr>
        <w:noBreakHyphen/>
      </w:r>
      <w:r w:rsidR="00B90AA2" w:rsidRPr="00E5539B">
        <w:rPr>
          <w:bCs/>
          <w:lang w:val="es-ES"/>
        </w:rPr>
        <w:t xml:space="preserve">2027, </w:t>
      </w:r>
      <w:r w:rsidR="00F918D7" w:rsidRPr="00E5539B">
        <w:rPr>
          <w:bCs/>
          <w:lang w:val="es-ES"/>
        </w:rPr>
        <w:t xml:space="preserve">en la </w:t>
      </w:r>
      <w:r w:rsidR="00B90AA2" w:rsidRPr="00E5539B">
        <w:rPr>
          <w:bCs/>
          <w:lang w:val="es-ES"/>
        </w:rPr>
        <w:t xml:space="preserve">que </w:t>
      </w:r>
      <w:r w:rsidR="00F918D7" w:rsidRPr="00E5539B">
        <w:rPr>
          <w:bCs/>
          <w:lang w:val="es-ES"/>
        </w:rPr>
        <w:t xml:space="preserve">se </w:t>
      </w:r>
      <w:r w:rsidR="00B90AA2" w:rsidRPr="00E5539B">
        <w:rPr>
          <w:bCs/>
          <w:lang w:val="es-ES"/>
        </w:rPr>
        <w:t xml:space="preserve">reafirmó que la visión de alto nivel, las prioridades </w:t>
      </w:r>
      <w:r w:rsidR="00524835" w:rsidRPr="00E5539B">
        <w:rPr>
          <w:bCs/>
          <w:lang w:val="es-ES"/>
        </w:rPr>
        <w:t>generales</w:t>
      </w:r>
      <w:r w:rsidR="00B90AA2" w:rsidRPr="00E5539B">
        <w:rPr>
          <w:bCs/>
          <w:lang w:val="es-ES"/>
        </w:rPr>
        <w:t>, las metas a largo plazo y los objetivos estratégicos del Plan Estratégico de la OMM para 2020</w:t>
      </w:r>
      <w:r w:rsidR="00F918D7" w:rsidRPr="00E5539B">
        <w:rPr>
          <w:bCs/>
          <w:lang w:val="es-ES"/>
        </w:rPr>
        <w:noBreakHyphen/>
      </w:r>
      <w:r w:rsidR="00B90AA2" w:rsidRPr="00E5539B">
        <w:rPr>
          <w:bCs/>
          <w:lang w:val="es-ES"/>
        </w:rPr>
        <w:t xml:space="preserve">2023 </w:t>
      </w:r>
      <w:r w:rsidR="00664875" w:rsidRPr="00E5539B">
        <w:rPr>
          <w:bCs/>
          <w:lang w:val="es-ES"/>
        </w:rPr>
        <w:t xml:space="preserve">seguían siendo </w:t>
      </w:r>
      <w:r w:rsidR="00B90AA2" w:rsidRPr="00E5539B">
        <w:rPr>
          <w:bCs/>
          <w:lang w:val="es-ES"/>
        </w:rPr>
        <w:t>válidos para el siguiente período financiero,</w:t>
      </w:r>
    </w:p>
    <w:p w14:paraId="25681DC9" w14:textId="10FC26B6" w:rsidR="00581CFE" w:rsidRPr="00E5539B" w:rsidRDefault="00DD243C" w:rsidP="00581CFE">
      <w:pPr>
        <w:pStyle w:val="WMOBodyText"/>
        <w:rPr>
          <w:lang w:val="es-ES"/>
        </w:rPr>
      </w:pPr>
      <w:r w:rsidRPr="00E5539B">
        <w:rPr>
          <w:b/>
          <w:lang w:val="es-ES"/>
        </w:rPr>
        <w:t xml:space="preserve">Recordando también </w:t>
      </w:r>
      <w:r w:rsidRPr="00E5539B">
        <w:rPr>
          <w:bCs/>
          <w:lang w:val="es-ES"/>
        </w:rPr>
        <w:t>la</w:t>
      </w:r>
      <w:r w:rsidRPr="00E5539B">
        <w:rPr>
          <w:lang w:val="es-ES"/>
        </w:rPr>
        <w:t xml:space="preserve"> </w:t>
      </w:r>
      <w:hyperlink r:id="rId17" w:anchor="page=90" w:history="1">
        <w:r w:rsidRPr="00E5539B">
          <w:rPr>
            <w:rStyle w:val="Hyperlink"/>
            <w:lang w:val="es-ES"/>
          </w:rPr>
          <w:t>Decisión 10</w:t>
        </w:r>
        <w:r w:rsidRPr="00E5539B">
          <w:rPr>
            <w:rStyle w:val="Hyperlink"/>
            <w:lang w:val="es-ES"/>
          </w:rPr>
          <w:t xml:space="preserve"> </w:t>
        </w:r>
        <w:r w:rsidRPr="00E5539B">
          <w:rPr>
            <w:rStyle w:val="Hyperlink"/>
            <w:lang w:val="es-ES"/>
          </w:rPr>
          <w:t>(EC-75)</w:t>
        </w:r>
      </w:hyperlink>
      <w:r w:rsidRPr="00E5539B">
        <w:rPr>
          <w:lang w:val="es-ES"/>
        </w:rPr>
        <w:t xml:space="preserve"> — Enfoque para la formulación del Plan Estratégico para 2024</w:t>
      </w:r>
      <w:r w:rsidR="00664875" w:rsidRPr="00E5539B">
        <w:rPr>
          <w:lang w:val="es-ES"/>
        </w:rPr>
        <w:t>-</w:t>
      </w:r>
      <w:r w:rsidRPr="00E5539B">
        <w:rPr>
          <w:lang w:val="es-ES"/>
        </w:rPr>
        <w:t>2027, en virtud de la cual el Consejo Ejecutivo decidió hacer suyas nuevas esferas prioritarias para 2024-2027,</w:t>
      </w:r>
    </w:p>
    <w:p w14:paraId="70AF1E9D" w14:textId="2DE30FE4" w:rsidR="00581CFE" w:rsidRPr="00E5539B" w:rsidRDefault="00241587" w:rsidP="00DD243C">
      <w:pPr>
        <w:pStyle w:val="WMOBodyText"/>
        <w:rPr>
          <w:bCs/>
          <w:lang w:val="es-ES"/>
        </w:rPr>
      </w:pPr>
      <w:r w:rsidRPr="00E5539B">
        <w:rPr>
          <w:b/>
          <w:lang w:val="es-ES"/>
        </w:rPr>
        <w:t xml:space="preserve">Tomando nota </w:t>
      </w:r>
      <w:r w:rsidRPr="00E5539B">
        <w:rPr>
          <w:bCs/>
          <w:lang w:val="es-ES"/>
        </w:rPr>
        <w:t>de</w:t>
      </w:r>
      <w:r w:rsidR="00DD243C" w:rsidRPr="00E5539B">
        <w:rPr>
          <w:bCs/>
          <w:lang w:val="es-ES"/>
        </w:rPr>
        <w:t xml:space="preserve"> </w:t>
      </w:r>
      <w:r w:rsidR="00403C0D" w:rsidRPr="00E5539B">
        <w:rPr>
          <w:bCs/>
          <w:lang w:val="es-ES"/>
        </w:rPr>
        <w:t xml:space="preserve">los aspectos destacados adicionales de las prioridades regionales incorporadas </w:t>
      </w:r>
      <w:r w:rsidR="00880E71" w:rsidRPr="00E5539B">
        <w:rPr>
          <w:bCs/>
          <w:lang w:val="es-ES"/>
        </w:rPr>
        <w:t>a</w:t>
      </w:r>
      <w:r w:rsidR="00403C0D" w:rsidRPr="00E5539B">
        <w:rPr>
          <w:bCs/>
          <w:lang w:val="es-ES"/>
        </w:rPr>
        <w:t xml:space="preserve">l proyecto de Plan Estratégico para 2024-2027 </w:t>
      </w:r>
      <w:r w:rsidR="00370AB4" w:rsidRPr="00E5539B">
        <w:rPr>
          <w:bCs/>
          <w:lang w:val="es-ES"/>
        </w:rPr>
        <w:t xml:space="preserve">a raíz de </w:t>
      </w:r>
      <w:r w:rsidR="00403C0D" w:rsidRPr="00E5539B">
        <w:rPr>
          <w:bCs/>
          <w:lang w:val="es-ES"/>
        </w:rPr>
        <w:t xml:space="preserve">las consultas </w:t>
      </w:r>
      <w:r w:rsidR="00370AB4" w:rsidRPr="00E5539B">
        <w:rPr>
          <w:bCs/>
          <w:lang w:val="es-ES"/>
        </w:rPr>
        <w:t xml:space="preserve">celebradas a escala </w:t>
      </w:r>
      <w:r w:rsidR="00403C0D" w:rsidRPr="00E5539B">
        <w:rPr>
          <w:bCs/>
          <w:lang w:val="es-ES"/>
        </w:rPr>
        <w:t>regional,</w:t>
      </w:r>
    </w:p>
    <w:p w14:paraId="06607416" w14:textId="562F0C7A" w:rsidR="000628EC" w:rsidRPr="00E5539B" w:rsidRDefault="00991F8A" w:rsidP="00DD243C">
      <w:pPr>
        <w:pStyle w:val="WMOBodyText"/>
        <w:rPr>
          <w:bCs/>
          <w:lang w:val="es-ES"/>
        </w:rPr>
      </w:pPr>
      <w:r w:rsidRPr="00E5539B">
        <w:rPr>
          <w:b/>
          <w:lang w:val="es-ES"/>
        </w:rPr>
        <w:t>Habiendo examinado</w:t>
      </w:r>
      <w:r w:rsidRPr="00E5539B">
        <w:rPr>
          <w:bCs/>
          <w:lang w:val="es-ES"/>
        </w:rPr>
        <w:t xml:space="preserve"> las recomendaciones formuladas por el Comité Consultivo en materia de Políticas (PAC),</w:t>
      </w:r>
    </w:p>
    <w:p w14:paraId="441111B9" w14:textId="0F0EBB0A" w:rsidR="00492C7F" w:rsidRPr="00E5539B" w:rsidRDefault="00EE677E" w:rsidP="00DD243C">
      <w:pPr>
        <w:pStyle w:val="WMOBodyText"/>
        <w:rPr>
          <w:bCs/>
          <w:lang w:val="es-ES"/>
        </w:rPr>
      </w:pPr>
      <w:r w:rsidRPr="00E5539B">
        <w:rPr>
          <w:b/>
          <w:lang w:val="es-ES"/>
        </w:rPr>
        <w:t>Confirma</w:t>
      </w:r>
      <w:r w:rsidRPr="00E5539B">
        <w:rPr>
          <w:bCs/>
          <w:lang w:val="es-ES"/>
        </w:rPr>
        <w:t xml:space="preserve"> que la versión completa del proyecto de Plan Estratégico de la Organización Meteorológica Mundial se ha elaborado de conformidad con las decisiones del Consejo Ejecutivo y las recomendaciones del PAC citadas anteriormente</w:t>
      </w:r>
      <w:r w:rsidR="00B07E44" w:rsidRPr="00E5539B">
        <w:rPr>
          <w:bCs/>
          <w:lang w:val="es-ES"/>
        </w:rPr>
        <w:t>;</w:t>
      </w:r>
    </w:p>
    <w:p w14:paraId="7F938C79" w14:textId="0E081C6A" w:rsidR="00EE677E" w:rsidRPr="00E5539B" w:rsidRDefault="005D3514" w:rsidP="00DD243C">
      <w:pPr>
        <w:pStyle w:val="WMOBodyText"/>
        <w:rPr>
          <w:bCs/>
          <w:lang w:val="es-ES"/>
        </w:rPr>
      </w:pPr>
      <w:r w:rsidRPr="00E5539B">
        <w:rPr>
          <w:b/>
          <w:lang w:val="es-ES"/>
        </w:rPr>
        <w:t>Recomienda</w:t>
      </w:r>
      <w:r w:rsidRPr="00E5539B">
        <w:rPr>
          <w:bCs/>
          <w:lang w:val="es-ES"/>
        </w:rPr>
        <w:t xml:space="preserve"> al Congreso </w:t>
      </w:r>
      <w:r w:rsidR="004B50A7">
        <w:rPr>
          <w:bCs/>
          <w:lang w:val="es-ES"/>
        </w:rPr>
        <w:t xml:space="preserve">Meteorológico Mundial </w:t>
      </w:r>
      <w:r w:rsidR="00BF279E" w:rsidRPr="00E5539B">
        <w:rPr>
          <w:bCs/>
          <w:lang w:val="es-ES"/>
        </w:rPr>
        <w:t xml:space="preserve">que apruebe </w:t>
      </w:r>
      <w:r w:rsidRPr="00E5539B">
        <w:rPr>
          <w:bCs/>
          <w:lang w:val="es-ES"/>
        </w:rPr>
        <w:t xml:space="preserve">el Plan Estratégico de la </w:t>
      </w:r>
      <w:r w:rsidR="00BF279E" w:rsidRPr="00E5539B">
        <w:rPr>
          <w:bCs/>
          <w:lang w:val="es-ES"/>
        </w:rPr>
        <w:t xml:space="preserve">Organización Meteorológica Mundial </w:t>
      </w:r>
      <w:r w:rsidRPr="00E5539B">
        <w:rPr>
          <w:bCs/>
          <w:lang w:val="es-ES"/>
        </w:rPr>
        <w:t xml:space="preserve">mediante el proyecto de resolución que figura en el </w:t>
      </w:r>
      <w:hyperlink w:anchor="AnexoRecomendación" w:history="1">
        <w:r w:rsidRPr="00E5539B">
          <w:rPr>
            <w:rStyle w:val="Hyperlink"/>
            <w:lang w:val="es-ES"/>
          </w:rPr>
          <w:t>ane</w:t>
        </w:r>
        <w:r w:rsidRPr="00E5539B">
          <w:rPr>
            <w:rStyle w:val="Hyperlink"/>
            <w:lang w:val="es-ES"/>
          </w:rPr>
          <w:t>x</w:t>
        </w:r>
        <w:r w:rsidRPr="00E5539B">
          <w:rPr>
            <w:rStyle w:val="Hyperlink"/>
            <w:lang w:val="es-ES"/>
          </w:rPr>
          <w:t>o</w:t>
        </w:r>
      </w:hyperlink>
      <w:r w:rsidRPr="00E5539B">
        <w:rPr>
          <w:bCs/>
          <w:lang w:val="es-ES"/>
        </w:rPr>
        <w:t xml:space="preserve"> a la presente </w:t>
      </w:r>
      <w:r w:rsidR="00BF279E" w:rsidRPr="00E5539B">
        <w:rPr>
          <w:bCs/>
          <w:lang w:val="es-ES"/>
        </w:rPr>
        <w:t>r</w:t>
      </w:r>
      <w:r w:rsidRPr="00E5539B">
        <w:rPr>
          <w:bCs/>
          <w:lang w:val="es-ES"/>
        </w:rPr>
        <w:t>ecomendación.</w:t>
      </w:r>
    </w:p>
    <w:p w14:paraId="3C92582F" w14:textId="77777777" w:rsidR="00581CFE" w:rsidRPr="00E5539B" w:rsidRDefault="00581CFE" w:rsidP="00581CFE">
      <w:pPr>
        <w:spacing w:before="480"/>
        <w:jc w:val="center"/>
        <w:rPr>
          <w:lang w:val="es-ES"/>
        </w:rPr>
      </w:pPr>
      <w:r w:rsidRPr="00E5539B">
        <w:rPr>
          <w:lang w:val="es-ES"/>
        </w:rPr>
        <w:t>___________</w:t>
      </w:r>
    </w:p>
    <w:p w14:paraId="554DCA2E" w14:textId="77777777" w:rsidR="00581CFE" w:rsidRPr="00E5539B" w:rsidRDefault="006D3723" w:rsidP="00581CFE">
      <w:pPr>
        <w:pStyle w:val="WMOBodyText"/>
        <w:spacing w:before="480"/>
        <w:rPr>
          <w:lang w:val="es-ES"/>
        </w:rPr>
      </w:pPr>
      <w:hyperlink w:anchor="AnexoRecomendación" w:history="1">
        <w:r w:rsidR="00581CFE" w:rsidRPr="00E5539B">
          <w:rPr>
            <w:rStyle w:val="Hyperlink"/>
            <w:lang w:val="es-ES"/>
          </w:rPr>
          <w:t>Anex</w:t>
        </w:r>
        <w:r w:rsidR="00581CFE" w:rsidRPr="00E5539B">
          <w:rPr>
            <w:rStyle w:val="Hyperlink"/>
            <w:lang w:val="es-ES"/>
          </w:rPr>
          <w:t>o</w:t>
        </w:r>
        <w:r w:rsidR="00581CFE" w:rsidRPr="00E5539B">
          <w:rPr>
            <w:rStyle w:val="Hyperlink"/>
            <w:lang w:val="es-ES"/>
          </w:rPr>
          <w:t>: 1</w:t>
        </w:r>
      </w:hyperlink>
    </w:p>
    <w:p w14:paraId="29A1097B" w14:textId="77777777" w:rsidR="00581CFE" w:rsidRPr="00E5539B" w:rsidRDefault="00581CFE" w:rsidP="00581CFE">
      <w:pPr>
        <w:tabs>
          <w:tab w:val="clear" w:pos="1134"/>
        </w:tabs>
        <w:jc w:val="left"/>
        <w:rPr>
          <w:b/>
          <w:bCs/>
          <w:iCs/>
          <w:szCs w:val="22"/>
          <w:lang w:val="es-ES" w:eastAsia="zh-TW"/>
        </w:rPr>
      </w:pPr>
      <w:r w:rsidRPr="00E5539B">
        <w:rPr>
          <w:lang w:val="es-ES"/>
        </w:rPr>
        <w:br w:type="page"/>
      </w:r>
    </w:p>
    <w:p w14:paraId="21F57DA4" w14:textId="6B270CD4" w:rsidR="00581CFE" w:rsidRPr="00E5539B" w:rsidRDefault="00581CFE" w:rsidP="00581CFE">
      <w:pPr>
        <w:spacing w:before="480"/>
        <w:jc w:val="center"/>
        <w:rPr>
          <w:b/>
          <w:bCs/>
          <w:sz w:val="22"/>
          <w:szCs w:val="22"/>
          <w:lang w:val="es-ES"/>
        </w:rPr>
      </w:pPr>
      <w:bookmarkStart w:id="9" w:name="_Annex_to_draft_1"/>
      <w:bookmarkStart w:id="10" w:name="AnexoRecomendación"/>
      <w:bookmarkEnd w:id="9"/>
      <w:bookmarkEnd w:id="10"/>
      <w:r w:rsidRPr="00E5539B">
        <w:rPr>
          <w:b/>
          <w:bCs/>
          <w:sz w:val="22"/>
          <w:szCs w:val="22"/>
          <w:lang w:val="es-ES"/>
        </w:rPr>
        <w:lastRenderedPageBreak/>
        <w:t>Anexo al proyecto de Recomendación</w:t>
      </w:r>
      <w:r w:rsidR="00681E71" w:rsidRPr="00E5539B">
        <w:rPr>
          <w:b/>
          <w:bCs/>
          <w:sz w:val="22"/>
          <w:szCs w:val="22"/>
          <w:lang w:val="es-ES"/>
        </w:rPr>
        <w:t> 4(1)</w:t>
      </w:r>
      <w:r w:rsidRPr="00E5539B">
        <w:rPr>
          <w:b/>
          <w:bCs/>
          <w:sz w:val="22"/>
          <w:szCs w:val="22"/>
          <w:lang w:val="es-ES"/>
        </w:rPr>
        <w:t>/1 (EC-76)</w:t>
      </w:r>
    </w:p>
    <w:p w14:paraId="61E1BAC4" w14:textId="5409807E" w:rsidR="00581CFE" w:rsidRPr="00E5539B" w:rsidRDefault="00770BAE" w:rsidP="004D4E1E">
      <w:pPr>
        <w:spacing w:before="360" w:after="360"/>
        <w:jc w:val="center"/>
        <w:rPr>
          <w:b/>
          <w:bCs/>
          <w:lang w:val="es-ES"/>
        </w:rPr>
      </w:pPr>
      <w:r w:rsidRPr="00E5539B">
        <w:rPr>
          <w:b/>
          <w:bCs/>
          <w:lang w:val="es-ES"/>
        </w:rPr>
        <w:t>Proyecto de Resolución 3(1)/1 (Cg-19)</w:t>
      </w:r>
    </w:p>
    <w:p w14:paraId="08CD9F3E" w14:textId="6C5C3CB8" w:rsidR="008A0874" w:rsidRPr="00E5539B" w:rsidRDefault="003C23E5" w:rsidP="008A0874">
      <w:pPr>
        <w:pStyle w:val="WMOSubTitle1"/>
        <w:rPr>
          <w:rFonts w:eastAsia="Arial" w:cs="Arial"/>
          <w:bCs/>
          <w:i w:val="0"/>
          <w:lang w:val="es-ES" w:eastAsia="en-US"/>
        </w:rPr>
      </w:pPr>
      <w:r w:rsidRPr="00E5539B">
        <w:rPr>
          <w:rFonts w:eastAsia="Arial" w:cs="Arial"/>
          <w:bCs/>
          <w:i w:val="0"/>
          <w:lang w:val="es-ES" w:eastAsia="en-US"/>
        </w:rPr>
        <w:t>Plan Estratégico de la O</w:t>
      </w:r>
      <w:r w:rsidR="004D4E1E" w:rsidRPr="00E5539B">
        <w:rPr>
          <w:rFonts w:eastAsia="Arial" w:cs="Arial"/>
          <w:bCs/>
          <w:i w:val="0"/>
          <w:lang w:val="es-ES" w:eastAsia="en-US"/>
        </w:rPr>
        <w:t xml:space="preserve">rganización </w:t>
      </w:r>
      <w:r w:rsidRPr="00E5539B">
        <w:rPr>
          <w:rFonts w:eastAsia="Arial" w:cs="Arial"/>
          <w:bCs/>
          <w:i w:val="0"/>
          <w:lang w:val="es-ES" w:eastAsia="en-US"/>
        </w:rPr>
        <w:t>M</w:t>
      </w:r>
      <w:r w:rsidR="004D4E1E" w:rsidRPr="00E5539B">
        <w:rPr>
          <w:rFonts w:eastAsia="Arial" w:cs="Arial"/>
          <w:bCs/>
          <w:i w:val="0"/>
          <w:lang w:val="es-ES" w:eastAsia="en-US"/>
        </w:rPr>
        <w:t xml:space="preserve">eteorológica </w:t>
      </w:r>
      <w:r w:rsidRPr="00E5539B">
        <w:rPr>
          <w:rFonts w:eastAsia="Arial" w:cs="Arial"/>
          <w:bCs/>
          <w:i w:val="0"/>
          <w:lang w:val="es-ES" w:eastAsia="en-US"/>
        </w:rPr>
        <w:t>M</w:t>
      </w:r>
      <w:r w:rsidR="004D4E1E" w:rsidRPr="00E5539B">
        <w:rPr>
          <w:rFonts w:eastAsia="Arial" w:cs="Arial"/>
          <w:bCs/>
          <w:i w:val="0"/>
          <w:lang w:val="es-ES" w:eastAsia="en-US"/>
        </w:rPr>
        <w:t>undial</w:t>
      </w:r>
      <w:r w:rsidRPr="00E5539B">
        <w:rPr>
          <w:rFonts w:eastAsia="Arial" w:cs="Arial"/>
          <w:bCs/>
          <w:i w:val="0"/>
          <w:lang w:val="es-ES" w:eastAsia="en-US"/>
        </w:rPr>
        <w:t xml:space="preserve"> para 2024-2027</w:t>
      </w:r>
    </w:p>
    <w:p w14:paraId="09DB9F23" w14:textId="67826AB2" w:rsidR="008A0874" w:rsidRPr="00E5539B" w:rsidRDefault="008A0874" w:rsidP="0034406A">
      <w:pPr>
        <w:pStyle w:val="WMOBodyText"/>
        <w:rPr>
          <w:lang w:val="es-ES" w:eastAsia="en-US"/>
        </w:rPr>
      </w:pPr>
      <w:r w:rsidRPr="00E5539B">
        <w:rPr>
          <w:lang w:val="es-ES" w:eastAsia="en-US"/>
        </w:rPr>
        <w:t>EL CONGRESO METEOROLÓGICO MUNDIAL,</w:t>
      </w:r>
    </w:p>
    <w:p w14:paraId="4B777264" w14:textId="2B97F2B7" w:rsidR="008A0874" w:rsidRPr="00E5539B" w:rsidRDefault="007464E3" w:rsidP="0034406A">
      <w:pPr>
        <w:pStyle w:val="WMOBodyText"/>
        <w:rPr>
          <w:b/>
          <w:bCs/>
          <w:lang w:val="es-ES" w:eastAsia="en-US"/>
        </w:rPr>
      </w:pPr>
      <w:r w:rsidRPr="00E5539B">
        <w:rPr>
          <w:b/>
          <w:bCs/>
          <w:lang w:val="es-ES" w:eastAsia="en-US"/>
        </w:rPr>
        <w:t>Notando</w:t>
      </w:r>
      <w:r w:rsidR="00264C48" w:rsidRPr="00E5539B">
        <w:rPr>
          <w:lang w:val="es-ES" w:eastAsia="en-US"/>
        </w:rPr>
        <w:t>:</w:t>
      </w:r>
    </w:p>
    <w:p w14:paraId="599F1751" w14:textId="138D2862" w:rsidR="00264C48" w:rsidRPr="00E5539B" w:rsidRDefault="00264C48" w:rsidP="0034406A">
      <w:pPr>
        <w:pStyle w:val="WMOBodyText"/>
        <w:numPr>
          <w:ilvl w:val="0"/>
          <w:numId w:val="1"/>
        </w:numPr>
        <w:ind w:left="567" w:hanging="567"/>
        <w:rPr>
          <w:b/>
          <w:bCs/>
          <w:lang w:val="es-ES" w:eastAsia="en-US"/>
        </w:rPr>
      </w:pPr>
      <w:r w:rsidRPr="00E5539B">
        <w:rPr>
          <w:lang w:val="es-ES" w:eastAsia="en-US"/>
        </w:rPr>
        <w:t xml:space="preserve">la </w:t>
      </w:r>
      <w:hyperlink r:id="rId18" w:anchor="page=14" w:history="1">
        <w:r w:rsidR="00D95D54" w:rsidRPr="00E5539B">
          <w:rPr>
            <w:rStyle w:val="Hyperlink"/>
            <w:lang w:val="es-ES" w:eastAsia="en-US"/>
          </w:rPr>
          <w:t>Resoluci</w:t>
        </w:r>
        <w:r w:rsidR="00D95D54" w:rsidRPr="00E5539B">
          <w:rPr>
            <w:rStyle w:val="Hyperlink"/>
            <w:lang w:val="es-ES" w:eastAsia="en-US"/>
          </w:rPr>
          <w:t>ó</w:t>
        </w:r>
        <w:r w:rsidR="00D95D54" w:rsidRPr="00E5539B">
          <w:rPr>
            <w:rStyle w:val="Hyperlink"/>
            <w:lang w:val="es-ES" w:eastAsia="en-US"/>
          </w:rPr>
          <w:t>n 1 (Cg-18)</w:t>
        </w:r>
      </w:hyperlink>
      <w:r w:rsidR="00D95D54" w:rsidRPr="00E5539B">
        <w:rPr>
          <w:lang w:val="es-ES" w:eastAsia="en-US"/>
        </w:rPr>
        <w:t xml:space="preserve"> — Plan Estratégico de la Organización Meteorológica Mundial,</w:t>
      </w:r>
    </w:p>
    <w:p w14:paraId="0496D629" w14:textId="70D8C62F" w:rsidR="00D95D54" w:rsidRPr="00E5539B" w:rsidRDefault="00D77355" w:rsidP="0034406A">
      <w:pPr>
        <w:pStyle w:val="WMOBodyText"/>
        <w:numPr>
          <w:ilvl w:val="0"/>
          <w:numId w:val="1"/>
        </w:numPr>
        <w:ind w:left="567" w:hanging="567"/>
        <w:rPr>
          <w:lang w:val="es-ES" w:eastAsia="en-US"/>
        </w:rPr>
      </w:pPr>
      <w:r w:rsidRPr="00E5539B">
        <w:rPr>
          <w:lang w:val="es-ES" w:eastAsia="en-US"/>
        </w:rPr>
        <w:t xml:space="preserve">la </w:t>
      </w:r>
      <w:hyperlink r:id="rId19" w:anchor="page=583" w:history="1">
        <w:r w:rsidRPr="00E5539B">
          <w:rPr>
            <w:rStyle w:val="Hyperlink"/>
            <w:lang w:val="es-ES" w:eastAsia="en-US"/>
          </w:rPr>
          <w:t>Decisió</w:t>
        </w:r>
        <w:r w:rsidRPr="00E5539B">
          <w:rPr>
            <w:rStyle w:val="Hyperlink"/>
            <w:lang w:val="es-ES" w:eastAsia="en-US"/>
          </w:rPr>
          <w:t>n</w:t>
        </w:r>
        <w:r w:rsidRPr="00E5539B">
          <w:rPr>
            <w:rStyle w:val="Hyperlink"/>
            <w:lang w:val="es-ES" w:eastAsia="en-US"/>
          </w:rPr>
          <w:t xml:space="preserve"> 13 (EC-73)</w:t>
        </w:r>
      </w:hyperlink>
      <w:r w:rsidRPr="00E5539B">
        <w:rPr>
          <w:lang w:val="es-ES" w:eastAsia="en-US"/>
        </w:rPr>
        <w:t xml:space="preserve"> — Proceso de elaboración del Plan Estratégico para 2024-2027,</w:t>
      </w:r>
    </w:p>
    <w:p w14:paraId="685C44EF" w14:textId="7A3FD394" w:rsidR="00D77355" w:rsidRPr="00E5539B" w:rsidRDefault="00D77355" w:rsidP="0034406A">
      <w:pPr>
        <w:pStyle w:val="WMOBodyText"/>
        <w:numPr>
          <w:ilvl w:val="0"/>
          <w:numId w:val="1"/>
        </w:numPr>
        <w:ind w:left="567" w:hanging="567"/>
        <w:rPr>
          <w:lang w:val="es-ES" w:eastAsia="en-US"/>
        </w:rPr>
      </w:pPr>
      <w:r w:rsidRPr="00E5539B">
        <w:rPr>
          <w:lang w:val="es-ES" w:eastAsia="en-US"/>
        </w:rPr>
        <w:t xml:space="preserve">la </w:t>
      </w:r>
      <w:hyperlink r:id="rId20" w:anchor="page=90" w:history="1">
        <w:r w:rsidRPr="00E5539B">
          <w:rPr>
            <w:rStyle w:val="Hyperlink"/>
            <w:lang w:val="es-ES" w:eastAsia="en-US"/>
          </w:rPr>
          <w:t>Decisi</w:t>
        </w:r>
        <w:r w:rsidRPr="00E5539B">
          <w:rPr>
            <w:rStyle w:val="Hyperlink"/>
            <w:lang w:val="es-ES" w:eastAsia="en-US"/>
          </w:rPr>
          <w:t>ó</w:t>
        </w:r>
        <w:r w:rsidRPr="00E5539B">
          <w:rPr>
            <w:rStyle w:val="Hyperlink"/>
            <w:lang w:val="es-ES" w:eastAsia="en-US"/>
          </w:rPr>
          <w:t>n 10 (EC-75)</w:t>
        </w:r>
      </w:hyperlink>
      <w:r w:rsidRPr="00E5539B">
        <w:rPr>
          <w:lang w:val="es-ES" w:eastAsia="en-US"/>
        </w:rPr>
        <w:t xml:space="preserve"> — Enfoque para la formulación del Plan Estratégico para 2024</w:t>
      </w:r>
      <w:r w:rsidR="004834DB" w:rsidRPr="00E5539B">
        <w:rPr>
          <w:lang w:val="es-ES" w:eastAsia="en-US"/>
        </w:rPr>
        <w:noBreakHyphen/>
      </w:r>
      <w:r w:rsidRPr="00E5539B">
        <w:rPr>
          <w:lang w:val="es-ES" w:eastAsia="en-US"/>
        </w:rPr>
        <w:t>2027,</w:t>
      </w:r>
    </w:p>
    <w:p w14:paraId="131658FA" w14:textId="3216799F" w:rsidR="00D77355" w:rsidRPr="00E5539B" w:rsidRDefault="002B63B7" w:rsidP="0034406A">
      <w:pPr>
        <w:pStyle w:val="WMOBodyText"/>
        <w:numPr>
          <w:ilvl w:val="0"/>
          <w:numId w:val="1"/>
        </w:numPr>
        <w:ind w:left="567" w:hanging="567"/>
        <w:rPr>
          <w:lang w:val="es-ES" w:eastAsia="en-US"/>
        </w:rPr>
      </w:pPr>
      <w:r w:rsidRPr="00E5539B">
        <w:rPr>
          <w:lang w:val="es-ES" w:eastAsia="en-US"/>
        </w:rPr>
        <w:t>la Recomendación 4(1)/1 (EC-76) — Plan Estratégico de la Organización Meteorológica Mundial para 2024-2027,</w:t>
      </w:r>
    </w:p>
    <w:p w14:paraId="49ADAF60" w14:textId="41A2B297" w:rsidR="004C3899" w:rsidRPr="00E5539B" w:rsidRDefault="004834DB" w:rsidP="0034406A">
      <w:pPr>
        <w:pStyle w:val="WMOBodyText"/>
        <w:rPr>
          <w:lang w:val="es-ES" w:eastAsia="en-US"/>
        </w:rPr>
      </w:pPr>
      <w:r w:rsidRPr="00E5539B">
        <w:rPr>
          <w:b/>
          <w:bCs/>
          <w:lang w:val="es-ES" w:eastAsia="en-US"/>
        </w:rPr>
        <w:t xml:space="preserve">Notando </w:t>
      </w:r>
      <w:r w:rsidR="004C3899" w:rsidRPr="00E5539B">
        <w:rPr>
          <w:b/>
          <w:bCs/>
          <w:lang w:val="es-ES" w:eastAsia="en-US"/>
        </w:rPr>
        <w:t>también</w:t>
      </w:r>
      <w:r w:rsidR="004C3899" w:rsidRPr="00E5539B">
        <w:rPr>
          <w:lang w:val="es-ES" w:eastAsia="en-US"/>
        </w:rPr>
        <w:t xml:space="preserve"> las prioridades regionales establecidas por las asociaciones regionales y los requisitos técnicos que se desprenden de </w:t>
      </w:r>
      <w:r w:rsidR="004E1F59" w:rsidRPr="00E5539B">
        <w:rPr>
          <w:lang w:val="es-ES" w:eastAsia="en-US"/>
        </w:rPr>
        <w:t xml:space="preserve">los avances </w:t>
      </w:r>
      <w:r w:rsidR="004C3899" w:rsidRPr="00E5539B">
        <w:rPr>
          <w:lang w:val="es-ES" w:eastAsia="en-US"/>
        </w:rPr>
        <w:t xml:space="preserve">y </w:t>
      </w:r>
      <w:r w:rsidR="004E1F59" w:rsidRPr="00E5539B">
        <w:rPr>
          <w:lang w:val="es-ES" w:eastAsia="en-US"/>
        </w:rPr>
        <w:t xml:space="preserve">las </w:t>
      </w:r>
      <w:r w:rsidR="004C3899" w:rsidRPr="00E5539B">
        <w:rPr>
          <w:lang w:val="es-ES" w:eastAsia="en-US"/>
        </w:rPr>
        <w:t xml:space="preserve">actualizaciones más recientes </w:t>
      </w:r>
      <w:r w:rsidR="004E1F59" w:rsidRPr="00E5539B">
        <w:rPr>
          <w:lang w:val="es-ES" w:eastAsia="en-US"/>
        </w:rPr>
        <w:t>en cuanto a</w:t>
      </w:r>
      <w:r w:rsidR="004C3899" w:rsidRPr="00E5539B">
        <w:rPr>
          <w:lang w:val="es-ES" w:eastAsia="en-US"/>
        </w:rPr>
        <w:t xml:space="preserve"> políticas, estrategias y planes técnicos, a saber:</w:t>
      </w:r>
    </w:p>
    <w:p w14:paraId="7CB73FC3" w14:textId="44FAA38D" w:rsidR="004C3899" w:rsidRPr="00E5539B" w:rsidRDefault="00F57D2F" w:rsidP="006A20C8">
      <w:pPr>
        <w:pStyle w:val="WMOBodyText"/>
        <w:numPr>
          <w:ilvl w:val="0"/>
          <w:numId w:val="2"/>
        </w:numPr>
        <w:ind w:left="567" w:hanging="567"/>
        <w:rPr>
          <w:lang w:val="es-ES" w:eastAsia="en-US"/>
        </w:rPr>
      </w:pPr>
      <w:r w:rsidRPr="00E5539B">
        <w:rPr>
          <w:lang w:val="es-ES" w:eastAsia="en-US"/>
        </w:rPr>
        <w:t>la Política Unificada de la Organización Meteorológica Mundial para el Intercambio Internacional de Datos del Sistema Tierra (</w:t>
      </w:r>
      <w:hyperlink r:id="rId21" w:anchor="page=10" w:history="1">
        <w:r w:rsidRPr="00E5539B">
          <w:rPr>
            <w:rStyle w:val="Hyperlink"/>
            <w:lang w:val="es-ES" w:eastAsia="en-US"/>
          </w:rPr>
          <w:t>Resolució</w:t>
        </w:r>
        <w:r w:rsidRPr="00E5539B">
          <w:rPr>
            <w:rStyle w:val="Hyperlink"/>
            <w:lang w:val="es-ES" w:eastAsia="en-US"/>
          </w:rPr>
          <w:t>n</w:t>
        </w:r>
        <w:r w:rsidRPr="00E5539B">
          <w:rPr>
            <w:rStyle w:val="Hyperlink"/>
            <w:lang w:val="es-ES" w:eastAsia="en-US"/>
          </w:rPr>
          <w:t xml:space="preserve"> 1 (Cg-Ext(2021)</w:t>
        </w:r>
      </w:hyperlink>
      <w:r w:rsidRPr="00E5539B">
        <w:rPr>
          <w:lang w:val="es-ES" w:eastAsia="en-US"/>
        </w:rPr>
        <w:t>),</w:t>
      </w:r>
    </w:p>
    <w:p w14:paraId="032CFBA1" w14:textId="4F4CFD35" w:rsidR="00F57D2F" w:rsidRPr="00E5539B" w:rsidRDefault="00F57D2F" w:rsidP="006A20C8">
      <w:pPr>
        <w:pStyle w:val="WMOBodyText"/>
        <w:numPr>
          <w:ilvl w:val="0"/>
          <w:numId w:val="2"/>
        </w:numPr>
        <w:ind w:left="567" w:hanging="567"/>
        <w:rPr>
          <w:lang w:val="es-ES" w:eastAsia="en-US"/>
        </w:rPr>
      </w:pPr>
      <w:r w:rsidRPr="00E5539B">
        <w:rPr>
          <w:lang w:val="es-ES" w:eastAsia="en-US"/>
        </w:rPr>
        <w:t xml:space="preserve">la Visión y Estrategia de Hidrología de la </w:t>
      </w:r>
      <w:r w:rsidR="00202646" w:rsidRPr="00E5539B">
        <w:rPr>
          <w:lang w:val="es-ES" w:eastAsia="en-US"/>
        </w:rPr>
        <w:t xml:space="preserve">Organización Meteorológica Mundial </w:t>
      </w:r>
      <w:r w:rsidRPr="00E5539B">
        <w:rPr>
          <w:lang w:val="es-ES" w:eastAsia="en-US"/>
        </w:rPr>
        <w:t xml:space="preserve">y </w:t>
      </w:r>
      <w:r w:rsidR="00236BDA" w:rsidRPr="00E5539B">
        <w:rPr>
          <w:lang w:val="es-ES" w:eastAsia="en-US"/>
        </w:rPr>
        <w:t xml:space="preserve">el </w:t>
      </w:r>
      <w:r w:rsidRPr="00E5539B">
        <w:rPr>
          <w:lang w:val="es-ES" w:eastAsia="en-US"/>
        </w:rPr>
        <w:t>Plan de Acción conexo (</w:t>
      </w:r>
      <w:hyperlink r:id="rId22" w:anchor="page=42" w:history="1">
        <w:r w:rsidRPr="00E5539B">
          <w:rPr>
            <w:rStyle w:val="Hyperlink"/>
            <w:lang w:val="es-ES" w:eastAsia="en-US"/>
          </w:rPr>
          <w:t>Resolu</w:t>
        </w:r>
        <w:r w:rsidRPr="00E5539B">
          <w:rPr>
            <w:rStyle w:val="Hyperlink"/>
            <w:lang w:val="es-ES" w:eastAsia="en-US"/>
          </w:rPr>
          <w:t>c</w:t>
        </w:r>
        <w:r w:rsidRPr="00E5539B">
          <w:rPr>
            <w:rStyle w:val="Hyperlink"/>
            <w:lang w:val="es-ES" w:eastAsia="en-US"/>
          </w:rPr>
          <w:t>ión 4 (Cg-Ext(2021)</w:t>
        </w:r>
      </w:hyperlink>
      <w:r w:rsidRPr="00E5539B">
        <w:rPr>
          <w:lang w:val="es-ES" w:eastAsia="en-US"/>
        </w:rPr>
        <w:t>),</w:t>
      </w:r>
    </w:p>
    <w:p w14:paraId="7342503F" w14:textId="69B47765" w:rsidR="00F57D2F" w:rsidRPr="00E5539B" w:rsidRDefault="009640C0" w:rsidP="006A20C8">
      <w:pPr>
        <w:pStyle w:val="WMOBodyText"/>
        <w:numPr>
          <w:ilvl w:val="0"/>
          <w:numId w:val="2"/>
        </w:numPr>
        <w:ind w:left="567" w:hanging="567"/>
        <w:rPr>
          <w:lang w:val="es-ES" w:eastAsia="en-US"/>
        </w:rPr>
      </w:pPr>
      <w:r w:rsidRPr="00E5539B">
        <w:rPr>
          <w:lang w:val="es-ES" w:eastAsia="en-US"/>
        </w:rPr>
        <w:t xml:space="preserve">la </w:t>
      </w:r>
      <w:r w:rsidR="00BB51E1" w:rsidRPr="00E5539B">
        <w:rPr>
          <w:lang w:val="es-ES" w:eastAsia="en-US"/>
        </w:rPr>
        <w:t>E</w:t>
      </w:r>
      <w:r w:rsidRPr="00E5539B">
        <w:rPr>
          <w:lang w:val="es-ES" w:eastAsia="en-US"/>
        </w:rPr>
        <w:t xml:space="preserve">strategia de </w:t>
      </w:r>
      <w:r w:rsidR="00202646" w:rsidRPr="00E5539B">
        <w:rPr>
          <w:lang w:val="es-ES" w:eastAsia="en-US"/>
        </w:rPr>
        <w:t xml:space="preserve">la Organización Meteorológica Mundial </w:t>
      </w:r>
      <w:r w:rsidR="00F90CD6" w:rsidRPr="00E5539B">
        <w:rPr>
          <w:lang w:val="es-ES" w:eastAsia="en-US"/>
        </w:rPr>
        <w:t xml:space="preserve">para la </w:t>
      </w:r>
      <w:r w:rsidR="00BB51E1" w:rsidRPr="00E5539B">
        <w:rPr>
          <w:lang w:val="es-ES" w:eastAsia="en-US"/>
        </w:rPr>
        <w:t>P</w:t>
      </w:r>
      <w:r w:rsidRPr="00E5539B">
        <w:rPr>
          <w:lang w:val="es-ES" w:eastAsia="en-US"/>
        </w:rPr>
        <w:t xml:space="preserve">restación de </w:t>
      </w:r>
      <w:r w:rsidR="003B4118" w:rsidRPr="00E5539B">
        <w:rPr>
          <w:lang w:val="es-ES" w:eastAsia="en-US"/>
        </w:rPr>
        <w:br/>
      </w:r>
      <w:r w:rsidR="00BB51E1" w:rsidRPr="00E5539B">
        <w:rPr>
          <w:lang w:val="es-ES" w:eastAsia="en-US"/>
        </w:rPr>
        <w:t>S</w:t>
      </w:r>
      <w:r w:rsidRPr="00E5539B">
        <w:rPr>
          <w:lang w:val="es-ES" w:eastAsia="en-US"/>
        </w:rPr>
        <w:t xml:space="preserve">ervicios y su </w:t>
      </w:r>
      <w:r w:rsidR="00BB51E1" w:rsidRPr="00E5539B">
        <w:rPr>
          <w:lang w:val="es-ES" w:eastAsia="en-US"/>
        </w:rPr>
        <w:t>P</w:t>
      </w:r>
      <w:r w:rsidRPr="00E5539B">
        <w:rPr>
          <w:lang w:val="es-ES" w:eastAsia="en-US"/>
        </w:rPr>
        <w:t xml:space="preserve">lan de </w:t>
      </w:r>
      <w:r w:rsidR="00BB51E1" w:rsidRPr="00E5539B">
        <w:rPr>
          <w:lang w:val="es-ES" w:eastAsia="en-US"/>
        </w:rPr>
        <w:t>A</w:t>
      </w:r>
      <w:r w:rsidRPr="00E5539B">
        <w:rPr>
          <w:lang w:val="es-ES" w:eastAsia="en-US"/>
        </w:rPr>
        <w:t>plicación (proyecto de Resolución XX (Cg-19)</w:t>
      </w:r>
      <w:r w:rsidR="003B4118" w:rsidRPr="00E5539B">
        <w:rPr>
          <w:lang w:val="es-ES" w:eastAsia="en-US"/>
        </w:rPr>
        <w:t xml:space="preserve">, derivado de </w:t>
      </w:r>
      <w:r w:rsidR="003B4118" w:rsidRPr="00E5539B">
        <w:rPr>
          <w:lang w:val="es-ES" w:eastAsia="en-US"/>
        </w:rPr>
        <w:br/>
      </w:r>
      <w:r w:rsidR="00D22495" w:rsidRPr="00E5539B">
        <w:rPr>
          <w:lang w:val="es-ES" w:eastAsia="en-US"/>
        </w:rPr>
        <w:t xml:space="preserve">la </w:t>
      </w:r>
      <w:hyperlink r:id="rId23" w:history="1">
        <w:r w:rsidRPr="00E5539B">
          <w:rPr>
            <w:rStyle w:val="Hyperlink"/>
            <w:lang w:val="es-ES" w:eastAsia="en-US"/>
          </w:rPr>
          <w:t>Recomendació</w:t>
        </w:r>
        <w:r w:rsidRPr="00E5539B">
          <w:rPr>
            <w:rStyle w:val="Hyperlink"/>
            <w:lang w:val="es-ES" w:eastAsia="en-US"/>
          </w:rPr>
          <w:t>n</w:t>
        </w:r>
        <w:r w:rsidR="00D22495" w:rsidRPr="00E5539B">
          <w:rPr>
            <w:rStyle w:val="Hyperlink"/>
            <w:lang w:val="es-ES" w:eastAsia="en-US"/>
          </w:rPr>
          <w:t> </w:t>
        </w:r>
        <w:r w:rsidRPr="00E5539B">
          <w:rPr>
            <w:rStyle w:val="Hyperlink"/>
            <w:lang w:val="es-ES" w:eastAsia="en-US"/>
          </w:rPr>
          <w:t>5.2/1 (SERCOM-2)</w:t>
        </w:r>
      </w:hyperlink>
      <w:r w:rsidRPr="00E5539B">
        <w:rPr>
          <w:lang w:val="es-ES" w:eastAsia="en-US"/>
        </w:rPr>
        <w:t>),</w:t>
      </w:r>
    </w:p>
    <w:p w14:paraId="4CE50A3B" w14:textId="23481FA7" w:rsidR="009640C0" w:rsidRPr="00E5539B" w:rsidRDefault="009640C0" w:rsidP="006A20C8">
      <w:pPr>
        <w:pStyle w:val="WMOBodyText"/>
        <w:numPr>
          <w:ilvl w:val="0"/>
          <w:numId w:val="2"/>
        </w:numPr>
        <w:ind w:left="567" w:hanging="567"/>
        <w:rPr>
          <w:lang w:val="es-ES" w:eastAsia="en-US"/>
        </w:rPr>
      </w:pPr>
      <w:r w:rsidRPr="00E5539B">
        <w:rPr>
          <w:lang w:val="es-ES" w:eastAsia="en-US"/>
        </w:rPr>
        <w:t xml:space="preserve">la </w:t>
      </w:r>
      <w:r w:rsidR="00BB51E1" w:rsidRPr="00E5539B">
        <w:rPr>
          <w:lang w:val="es-ES" w:eastAsia="en-US"/>
        </w:rPr>
        <w:t>E</w:t>
      </w:r>
      <w:r w:rsidRPr="00E5539B">
        <w:rPr>
          <w:lang w:val="es-ES" w:eastAsia="en-US"/>
        </w:rPr>
        <w:t xml:space="preserve">strategia y el </w:t>
      </w:r>
      <w:r w:rsidR="00BB51E1" w:rsidRPr="00E5539B">
        <w:rPr>
          <w:lang w:val="es-ES" w:eastAsia="en-US"/>
        </w:rPr>
        <w:t>P</w:t>
      </w:r>
      <w:r w:rsidRPr="00E5539B">
        <w:rPr>
          <w:lang w:val="es-ES" w:eastAsia="en-US"/>
        </w:rPr>
        <w:t xml:space="preserve">lan de </w:t>
      </w:r>
      <w:r w:rsidR="00BB51E1" w:rsidRPr="00E5539B">
        <w:rPr>
          <w:lang w:val="es-ES" w:eastAsia="en-US"/>
        </w:rPr>
        <w:t>E</w:t>
      </w:r>
      <w:r w:rsidRPr="00E5539B">
        <w:rPr>
          <w:lang w:val="es-ES" w:eastAsia="en-US"/>
        </w:rPr>
        <w:t xml:space="preserve">jecución del </w:t>
      </w:r>
      <w:r w:rsidR="00BB51E1" w:rsidRPr="00E5539B">
        <w:rPr>
          <w:lang w:val="es-ES" w:eastAsia="en-US"/>
        </w:rPr>
        <w:t>M</w:t>
      </w:r>
      <w:r w:rsidRPr="00E5539B">
        <w:rPr>
          <w:lang w:val="es-ES" w:eastAsia="en-US"/>
        </w:rPr>
        <w:t xml:space="preserve">arco del </w:t>
      </w:r>
      <w:r w:rsidR="000B782D" w:rsidRPr="00E5539B">
        <w:rPr>
          <w:lang w:val="es-ES" w:eastAsia="en-US"/>
        </w:rPr>
        <w:t>Sistema Mundial de Alerta de Peligros Múltiples (</w:t>
      </w:r>
      <w:r w:rsidRPr="00E5539B">
        <w:rPr>
          <w:lang w:val="es-ES" w:eastAsia="en-US"/>
        </w:rPr>
        <w:t>GMAS</w:t>
      </w:r>
      <w:r w:rsidR="000B782D" w:rsidRPr="00E5539B">
        <w:rPr>
          <w:lang w:val="es-ES" w:eastAsia="en-US"/>
        </w:rPr>
        <w:t>)</w:t>
      </w:r>
      <w:r w:rsidRPr="00E5539B">
        <w:rPr>
          <w:lang w:val="es-ES" w:eastAsia="en-US"/>
        </w:rPr>
        <w:t xml:space="preserve"> (Resolución XX (EC-76)</w:t>
      </w:r>
      <w:r w:rsidR="00B507F3" w:rsidRPr="00E5539B">
        <w:rPr>
          <w:lang w:val="es-ES" w:eastAsia="en-US"/>
        </w:rPr>
        <w:t xml:space="preserve">, derivada del documento </w:t>
      </w:r>
      <w:hyperlink r:id="rId24" w:history="1">
        <w:r w:rsidRPr="00E5539B">
          <w:rPr>
            <w:rStyle w:val="Hyperlink"/>
            <w:lang w:val="es-ES" w:eastAsia="en-US"/>
          </w:rPr>
          <w:t>EC-76/Doc</w:t>
        </w:r>
        <w:r w:rsidRPr="00E5539B">
          <w:rPr>
            <w:rStyle w:val="Hyperlink"/>
            <w:lang w:val="es-ES" w:eastAsia="en-US"/>
          </w:rPr>
          <w:t>.</w:t>
        </w:r>
        <w:r w:rsidRPr="00E5539B">
          <w:rPr>
            <w:rStyle w:val="Hyperlink"/>
            <w:lang w:val="es-ES" w:eastAsia="en-US"/>
          </w:rPr>
          <w:t xml:space="preserve"> 3.1(12)</w:t>
        </w:r>
      </w:hyperlink>
      <w:r w:rsidR="00B507F3" w:rsidRPr="00E5539B">
        <w:rPr>
          <w:lang w:val="es-ES" w:eastAsia="en-US"/>
        </w:rPr>
        <w:t>)</w:t>
      </w:r>
      <w:r w:rsidRPr="00E5539B">
        <w:rPr>
          <w:lang w:val="es-ES" w:eastAsia="en-US"/>
        </w:rPr>
        <w:t>,</w:t>
      </w:r>
    </w:p>
    <w:p w14:paraId="6DAE3EB6" w14:textId="07184924" w:rsidR="009640C0" w:rsidRPr="00E5539B" w:rsidRDefault="009640C0" w:rsidP="006A20C8">
      <w:pPr>
        <w:pStyle w:val="WMOBodyText"/>
        <w:numPr>
          <w:ilvl w:val="0"/>
          <w:numId w:val="2"/>
        </w:numPr>
        <w:ind w:left="567" w:hanging="567"/>
        <w:rPr>
          <w:lang w:val="es-ES" w:eastAsia="en-US"/>
        </w:rPr>
      </w:pPr>
      <w:r w:rsidRPr="00E5539B">
        <w:rPr>
          <w:lang w:val="es-ES" w:eastAsia="en-US"/>
        </w:rPr>
        <w:t>la orientación de alto nivel sobre la evolución de los sistemas mundiales de observación durante el período 2023-2027 en respuesta a la Visión del Sistema Mundial Integrado de Sistemas de Observación de la OMM (WIGOS) para 2040 (proyecto de Resolución XX (Cg-19)),</w:t>
      </w:r>
    </w:p>
    <w:p w14:paraId="779B3AC2" w14:textId="13CF2B9F" w:rsidR="009640C0" w:rsidRPr="00E5539B" w:rsidRDefault="00A00031" w:rsidP="006A20C8">
      <w:pPr>
        <w:pStyle w:val="WMOBodyText"/>
        <w:numPr>
          <w:ilvl w:val="0"/>
          <w:numId w:val="2"/>
        </w:numPr>
        <w:ind w:left="567" w:hanging="567"/>
        <w:rPr>
          <w:lang w:val="es-ES" w:eastAsia="en-US"/>
        </w:rPr>
      </w:pPr>
      <w:r w:rsidRPr="00E5539B">
        <w:rPr>
          <w:lang w:val="es-ES" w:eastAsia="en-US"/>
        </w:rPr>
        <w:t xml:space="preserve">la </w:t>
      </w:r>
      <w:r w:rsidR="00206EC1" w:rsidRPr="00E5539B">
        <w:rPr>
          <w:lang w:val="es-ES" w:eastAsia="en-US"/>
        </w:rPr>
        <w:t>versión actualizada</w:t>
      </w:r>
      <w:r w:rsidRPr="00E5539B">
        <w:rPr>
          <w:lang w:val="es-ES" w:eastAsia="en-US"/>
        </w:rPr>
        <w:t xml:space="preserve"> del </w:t>
      </w:r>
      <w:r w:rsidR="009A7BC3" w:rsidRPr="00E5539B">
        <w:rPr>
          <w:lang w:val="es-ES" w:eastAsia="en-US"/>
        </w:rPr>
        <w:t>P</w:t>
      </w:r>
      <w:r w:rsidRPr="00E5539B">
        <w:rPr>
          <w:lang w:val="es-ES" w:eastAsia="en-US"/>
        </w:rPr>
        <w:t xml:space="preserve">lan de </w:t>
      </w:r>
      <w:r w:rsidR="009A7BC3" w:rsidRPr="00E5539B">
        <w:rPr>
          <w:lang w:val="es-ES" w:eastAsia="en-US"/>
        </w:rPr>
        <w:t>E</w:t>
      </w:r>
      <w:r w:rsidRPr="00E5539B">
        <w:rPr>
          <w:lang w:val="es-ES" w:eastAsia="en-US"/>
        </w:rPr>
        <w:t>jecución de la versión 2.0 del Sistema de Información de la OMM (WIS 2.0) (</w:t>
      </w:r>
      <w:hyperlink r:id="rId25" w:history="1">
        <w:r w:rsidRPr="00E5539B">
          <w:rPr>
            <w:rStyle w:val="Hyperlink"/>
            <w:lang w:val="es-ES" w:eastAsia="en-US"/>
          </w:rPr>
          <w:t>proyecto de R</w:t>
        </w:r>
        <w:r w:rsidRPr="00E5539B">
          <w:rPr>
            <w:rStyle w:val="Hyperlink"/>
            <w:lang w:val="es-ES" w:eastAsia="en-US"/>
          </w:rPr>
          <w:t>e</w:t>
        </w:r>
        <w:r w:rsidRPr="00E5539B">
          <w:rPr>
            <w:rStyle w:val="Hyperlink"/>
            <w:lang w:val="es-ES" w:eastAsia="en-US"/>
          </w:rPr>
          <w:t>solución 3.2(19)/1(EC-76)</w:t>
        </w:r>
      </w:hyperlink>
      <w:r w:rsidRPr="00E5539B">
        <w:rPr>
          <w:lang w:val="es-ES" w:eastAsia="en-US"/>
        </w:rPr>
        <w:t>),</w:t>
      </w:r>
    </w:p>
    <w:p w14:paraId="497506EF" w14:textId="26720093" w:rsidR="00A00031" w:rsidRPr="00E5539B" w:rsidRDefault="00A00031" w:rsidP="006A20C8">
      <w:pPr>
        <w:pStyle w:val="WMOBodyText"/>
        <w:numPr>
          <w:ilvl w:val="0"/>
          <w:numId w:val="2"/>
        </w:numPr>
        <w:ind w:left="567" w:hanging="567"/>
        <w:rPr>
          <w:lang w:val="es-ES" w:eastAsia="en-US"/>
        </w:rPr>
      </w:pPr>
      <w:r w:rsidRPr="00E5539B">
        <w:rPr>
          <w:lang w:val="es-ES" w:eastAsia="en-US"/>
        </w:rPr>
        <w:t xml:space="preserve">el </w:t>
      </w:r>
      <w:r w:rsidR="00A30DC1" w:rsidRPr="00E5539B">
        <w:rPr>
          <w:lang w:val="es-ES" w:eastAsia="en-US"/>
        </w:rPr>
        <w:t>P</w:t>
      </w:r>
      <w:r w:rsidRPr="00E5539B">
        <w:rPr>
          <w:lang w:val="es-ES" w:eastAsia="en-US"/>
        </w:rPr>
        <w:t xml:space="preserve">lan de </w:t>
      </w:r>
      <w:r w:rsidR="00A30DC1" w:rsidRPr="00E5539B">
        <w:rPr>
          <w:lang w:val="es-ES" w:eastAsia="en-US"/>
        </w:rPr>
        <w:t>E</w:t>
      </w:r>
      <w:r w:rsidRPr="00E5539B">
        <w:rPr>
          <w:lang w:val="es-ES" w:eastAsia="en-US"/>
        </w:rPr>
        <w:t>jecución del Programa Mundial de Investigación Meteorológica para 2024</w:t>
      </w:r>
      <w:r w:rsidR="00A30DC1" w:rsidRPr="00E5539B">
        <w:rPr>
          <w:lang w:val="es-ES" w:eastAsia="en-US"/>
        </w:rPr>
        <w:noBreakHyphen/>
      </w:r>
      <w:r w:rsidRPr="00E5539B">
        <w:rPr>
          <w:lang w:val="es-ES" w:eastAsia="en-US"/>
        </w:rPr>
        <w:t>2027 (</w:t>
      </w:r>
      <w:r w:rsidR="00A30DC1" w:rsidRPr="00E5539B">
        <w:rPr>
          <w:lang w:val="es-ES" w:eastAsia="en-US"/>
        </w:rPr>
        <w:t>p</w:t>
      </w:r>
      <w:r w:rsidRPr="00E5539B">
        <w:rPr>
          <w:lang w:val="es-ES" w:eastAsia="en-US"/>
        </w:rPr>
        <w:t>royecto de Resolución XX (Cg-19)</w:t>
      </w:r>
      <w:r w:rsidR="00A30DC1" w:rsidRPr="00E5539B">
        <w:rPr>
          <w:lang w:val="es-ES" w:eastAsia="en-US"/>
        </w:rPr>
        <w:t xml:space="preserve">, derivado del documento </w:t>
      </w:r>
      <w:hyperlink r:id="rId26" w:history="1">
        <w:r w:rsidRPr="00E5539B">
          <w:rPr>
            <w:rStyle w:val="Hyperlink"/>
            <w:lang w:val="es-ES" w:eastAsia="en-US"/>
          </w:rPr>
          <w:t>EC</w:t>
        </w:r>
        <w:r w:rsidR="006D3723">
          <w:rPr>
            <w:rStyle w:val="Hyperlink"/>
            <w:lang w:val="es-ES" w:eastAsia="en-US"/>
          </w:rPr>
          <w:noBreakHyphen/>
        </w:r>
        <w:r w:rsidRPr="00E5539B">
          <w:rPr>
            <w:rStyle w:val="Hyperlink"/>
            <w:lang w:val="es-ES" w:eastAsia="en-US"/>
          </w:rPr>
          <w:t>76/Doc.</w:t>
        </w:r>
        <w:r w:rsidR="006D3723">
          <w:rPr>
            <w:rStyle w:val="Hyperlink"/>
            <w:lang w:val="es-ES" w:eastAsia="en-US"/>
          </w:rPr>
          <w:t> </w:t>
        </w:r>
        <w:r w:rsidRPr="00E5539B">
          <w:rPr>
            <w:rStyle w:val="Hyperlink"/>
            <w:lang w:val="es-ES" w:eastAsia="en-US"/>
          </w:rPr>
          <w:t>3.3(1)</w:t>
        </w:r>
      </w:hyperlink>
      <w:r w:rsidR="00A30DC1" w:rsidRPr="00E5539B">
        <w:rPr>
          <w:lang w:val="es-ES" w:eastAsia="en-US"/>
        </w:rPr>
        <w:t>)</w:t>
      </w:r>
      <w:r w:rsidRPr="00E5539B">
        <w:rPr>
          <w:lang w:val="es-ES" w:eastAsia="en-US"/>
        </w:rPr>
        <w:t>,</w:t>
      </w:r>
    </w:p>
    <w:p w14:paraId="7E646ACD" w14:textId="0CE3DA2C" w:rsidR="00A00031" w:rsidRPr="00E5539B" w:rsidRDefault="00A00031" w:rsidP="006A20C8">
      <w:pPr>
        <w:pStyle w:val="WMOBodyText"/>
        <w:numPr>
          <w:ilvl w:val="0"/>
          <w:numId w:val="2"/>
        </w:numPr>
        <w:ind w:left="567" w:hanging="567"/>
        <w:rPr>
          <w:lang w:val="es-ES" w:eastAsia="en-US"/>
        </w:rPr>
      </w:pPr>
      <w:r w:rsidRPr="00E5539B">
        <w:rPr>
          <w:lang w:val="es-ES" w:eastAsia="en-US"/>
        </w:rPr>
        <w:t xml:space="preserve">el Plan </w:t>
      </w:r>
      <w:r w:rsidR="00BB51E1" w:rsidRPr="00E5539B">
        <w:rPr>
          <w:lang w:val="es-ES" w:eastAsia="en-US"/>
        </w:rPr>
        <w:t>C</w:t>
      </w:r>
      <w:r w:rsidRPr="00E5539B">
        <w:rPr>
          <w:lang w:val="es-ES" w:eastAsia="en-US"/>
        </w:rPr>
        <w:t xml:space="preserve">ientífico y de </w:t>
      </w:r>
      <w:r w:rsidR="00BB51E1" w:rsidRPr="00E5539B">
        <w:rPr>
          <w:lang w:val="es-ES" w:eastAsia="en-US"/>
        </w:rPr>
        <w:t>E</w:t>
      </w:r>
      <w:r w:rsidRPr="00E5539B">
        <w:rPr>
          <w:lang w:val="es-ES" w:eastAsia="en-US"/>
        </w:rPr>
        <w:t xml:space="preserve">jecución del Programa de la Vigilancia de la Atmósfera Global </w:t>
      </w:r>
      <w:r w:rsidR="004010C6" w:rsidRPr="00E5539B">
        <w:rPr>
          <w:lang w:val="es-ES" w:eastAsia="en-US"/>
        </w:rPr>
        <w:br/>
      </w:r>
      <w:r w:rsidRPr="00E5539B">
        <w:rPr>
          <w:lang w:val="es-ES" w:eastAsia="en-US"/>
        </w:rPr>
        <w:t>para 2024-2027 (</w:t>
      </w:r>
      <w:r w:rsidR="004010C6" w:rsidRPr="00E5539B">
        <w:rPr>
          <w:lang w:val="es-ES" w:eastAsia="en-US"/>
        </w:rPr>
        <w:t>p</w:t>
      </w:r>
      <w:r w:rsidRPr="00E5539B">
        <w:rPr>
          <w:lang w:val="es-ES" w:eastAsia="en-US"/>
        </w:rPr>
        <w:t>royecto de Resolución XX (Cg-19)</w:t>
      </w:r>
      <w:r w:rsidR="004010C6" w:rsidRPr="00E5539B">
        <w:rPr>
          <w:lang w:val="es-ES" w:eastAsia="en-US"/>
        </w:rPr>
        <w:t xml:space="preserve">, derivado del documento </w:t>
      </w:r>
      <w:hyperlink r:id="rId27" w:history="1">
        <w:r w:rsidRPr="00E5539B">
          <w:rPr>
            <w:rStyle w:val="Hyperlink"/>
            <w:lang w:val="es-ES" w:eastAsia="en-US"/>
          </w:rPr>
          <w:t>EC</w:t>
        </w:r>
        <w:r w:rsidR="004010C6" w:rsidRPr="00E5539B">
          <w:rPr>
            <w:rStyle w:val="Hyperlink"/>
            <w:lang w:val="es-ES" w:eastAsia="en-US"/>
          </w:rPr>
          <w:noBreakHyphen/>
        </w:r>
        <w:r w:rsidRPr="00E5539B">
          <w:rPr>
            <w:rStyle w:val="Hyperlink"/>
            <w:lang w:val="es-ES" w:eastAsia="en-US"/>
          </w:rPr>
          <w:t>76/Doc.</w:t>
        </w:r>
        <w:r w:rsidR="004010C6" w:rsidRPr="00E5539B">
          <w:rPr>
            <w:rStyle w:val="Hyperlink"/>
            <w:lang w:val="es-ES" w:eastAsia="en-US"/>
          </w:rPr>
          <w:t> </w:t>
        </w:r>
        <w:r w:rsidRPr="00E5539B">
          <w:rPr>
            <w:rStyle w:val="Hyperlink"/>
            <w:lang w:val="es-ES" w:eastAsia="en-US"/>
          </w:rPr>
          <w:t>3</w:t>
        </w:r>
        <w:r w:rsidRPr="00E5539B">
          <w:rPr>
            <w:rStyle w:val="Hyperlink"/>
            <w:lang w:val="es-ES" w:eastAsia="en-US"/>
          </w:rPr>
          <w:t>.</w:t>
        </w:r>
        <w:r w:rsidRPr="00E5539B">
          <w:rPr>
            <w:rStyle w:val="Hyperlink"/>
            <w:lang w:val="es-ES" w:eastAsia="en-US"/>
          </w:rPr>
          <w:t>3(2)</w:t>
        </w:r>
      </w:hyperlink>
      <w:r w:rsidR="004010C6" w:rsidRPr="00E5539B">
        <w:rPr>
          <w:lang w:val="es-ES" w:eastAsia="en-US"/>
        </w:rPr>
        <w:t>),</w:t>
      </w:r>
    </w:p>
    <w:p w14:paraId="39786398" w14:textId="241A42FA" w:rsidR="00064109" w:rsidRPr="00E5539B" w:rsidRDefault="00064109" w:rsidP="006A20C8">
      <w:pPr>
        <w:pStyle w:val="WMOBodyText"/>
        <w:numPr>
          <w:ilvl w:val="0"/>
          <w:numId w:val="2"/>
        </w:numPr>
        <w:ind w:left="567" w:hanging="567"/>
        <w:rPr>
          <w:lang w:val="es-ES" w:eastAsia="en-US"/>
        </w:rPr>
      </w:pPr>
      <w:r w:rsidRPr="00E5539B">
        <w:rPr>
          <w:lang w:val="es-ES" w:eastAsia="en-US"/>
        </w:rPr>
        <w:t>la Estrategia de la O</w:t>
      </w:r>
      <w:r w:rsidR="00F500B7" w:rsidRPr="00E5539B">
        <w:rPr>
          <w:lang w:val="es-ES" w:eastAsia="en-US"/>
        </w:rPr>
        <w:t xml:space="preserve">rganización </w:t>
      </w:r>
      <w:r w:rsidRPr="00E5539B">
        <w:rPr>
          <w:lang w:val="es-ES" w:eastAsia="en-US"/>
        </w:rPr>
        <w:t>M</w:t>
      </w:r>
      <w:r w:rsidR="00F500B7" w:rsidRPr="00E5539B">
        <w:rPr>
          <w:lang w:val="es-ES" w:eastAsia="en-US"/>
        </w:rPr>
        <w:t xml:space="preserve">eteorológica </w:t>
      </w:r>
      <w:r w:rsidRPr="00E5539B">
        <w:rPr>
          <w:lang w:val="es-ES" w:eastAsia="en-US"/>
        </w:rPr>
        <w:t>M</w:t>
      </w:r>
      <w:r w:rsidR="00F500B7" w:rsidRPr="00E5539B">
        <w:rPr>
          <w:lang w:val="es-ES" w:eastAsia="en-US"/>
        </w:rPr>
        <w:t>undial</w:t>
      </w:r>
      <w:r w:rsidRPr="00E5539B">
        <w:rPr>
          <w:lang w:val="es-ES" w:eastAsia="en-US"/>
        </w:rPr>
        <w:t xml:space="preserve"> de Desarrollo de Capacidad (</w:t>
      </w:r>
      <w:r w:rsidR="009E2F80" w:rsidRPr="00E5539B">
        <w:rPr>
          <w:lang w:val="es-ES" w:eastAsia="en-US"/>
        </w:rPr>
        <w:t>p</w:t>
      </w:r>
      <w:r w:rsidRPr="00E5539B">
        <w:rPr>
          <w:lang w:val="es-ES" w:eastAsia="en-US"/>
        </w:rPr>
        <w:t>royecto de resolución XX (Cg-19)</w:t>
      </w:r>
      <w:r w:rsidR="00040E3E" w:rsidRPr="00E5539B">
        <w:rPr>
          <w:lang w:val="es-ES" w:eastAsia="en-US"/>
        </w:rPr>
        <w:t xml:space="preserve">, derivado del documento </w:t>
      </w:r>
      <w:hyperlink r:id="rId28" w:history="1">
        <w:r w:rsidRPr="00E5539B">
          <w:rPr>
            <w:rStyle w:val="Hyperlink"/>
            <w:lang w:val="es-ES" w:eastAsia="en-US"/>
          </w:rPr>
          <w:t>EC-76/Doc. 3.4(1)</w:t>
        </w:r>
      </w:hyperlink>
      <w:r w:rsidR="00040E3E" w:rsidRPr="00E5539B">
        <w:rPr>
          <w:lang w:val="es-ES" w:eastAsia="en-US"/>
        </w:rPr>
        <w:t>),</w:t>
      </w:r>
    </w:p>
    <w:p w14:paraId="4F05E463" w14:textId="0AEE7773" w:rsidR="00064109" w:rsidRPr="00E5539B" w:rsidRDefault="00064109" w:rsidP="006A20C8">
      <w:pPr>
        <w:pStyle w:val="WMOBodyText"/>
        <w:numPr>
          <w:ilvl w:val="0"/>
          <w:numId w:val="2"/>
        </w:numPr>
        <w:ind w:left="567" w:hanging="567"/>
        <w:rPr>
          <w:lang w:val="es-ES" w:eastAsia="en-US"/>
        </w:rPr>
      </w:pPr>
      <w:r w:rsidRPr="00E5539B">
        <w:rPr>
          <w:lang w:val="es-ES" w:eastAsia="en-US"/>
        </w:rPr>
        <w:lastRenderedPageBreak/>
        <w:t xml:space="preserve">la Política de la </w:t>
      </w:r>
      <w:r w:rsidR="00814E85" w:rsidRPr="00E5539B">
        <w:rPr>
          <w:lang w:val="es-ES" w:eastAsia="en-US"/>
        </w:rPr>
        <w:t xml:space="preserve">Organización Meteorológica Mundial </w:t>
      </w:r>
      <w:r w:rsidRPr="00E5539B">
        <w:rPr>
          <w:lang w:val="es-ES" w:eastAsia="en-US"/>
        </w:rPr>
        <w:t xml:space="preserve">sobre la </w:t>
      </w:r>
      <w:r w:rsidR="00814E85" w:rsidRPr="00E5539B">
        <w:rPr>
          <w:lang w:val="es-ES" w:eastAsia="en-US"/>
        </w:rPr>
        <w:t>I</w:t>
      </w:r>
      <w:r w:rsidRPr="00E5539B">
        <w:rPr>
          <w:lang w:val="es-ES" w:eastAsia="en-US"/>
        </w:rPr>
        <w:t xml:space="preserve">gualdad de </w:t>
      </w:r>
      <w:r w:rsidR="00814E85" w:rsidRPr="00E5539B">
        <w:rPr>
          <w:lang w:val="es-ES" w:eastAsia="en-US"/>
        </w:rPr>
        <w:t>G</w:t>
      </w:r>
      <w:r w:rsidRPr="00E5539B">
        <w:rPr>
          <w:lang w:val="es-ES" w:eastAsia="en-US"/>
        </w:rPr>
        <w:t>énero (</w:t>
      </w:r>
      <w:r w:rsidR="00814E85" w:rsidRPr="00E5539B">
        <w:rPr>
          <w:lang w:val="es-ES" w:eastAsia="en-US"/>
        </w:rPr>
        <w:t>a</w:t>
      </w:r>
      <w:r w:rsidRPr="00E5539B">
        <w:rPr>
          <w:lang w:val="es-ES" w:eastAsia="en-US"/>
        </w:rPr>
        <w:t xml:space="preserve">nexo a la </w:t>
      </w:r>
      <w:hyperlink r:id="rId29" w:anchor="page=670" w:history="1">
        <w:r w:rsidRPr="00E5539B">
          <w:rPr>
            <w:rStyle w:val="Hyperlink"/>
            <w:lang w:val="es-ES" w:eastAsia="en-US"/>
          </w:rPr>
          <w:t xml:space="preserve">Resolución </w:t>
        </w:r>
        <w:r w:rsidRPr="00E5539B">
          <w:rPr>
            <w:rStyle w:val="Hyperlink"/>
            <w:lang w:val="es-ES" w:eastAsia="en-US"/>
          </w:rPr>
          <w:t>5</w:t>
        </w:r>
        <w:r w:rsidRPr="00E5539B">
          <w:rPr>
            <w:rStyle w:val="Hyperlink"/>
            <w:lang w:val="es-ES" w:eastAsia="en-US"/>
          </w:rPr>
          <w:t>9 (Cg-17)</w:t>
        </w:r>
      </w:hyperlink>
      <w:r w:rsidRPr="00E5539B">
        <w:rPr>
          <w:lang w:val="es-ES" w:eastAsia="en-US"/>
        </w:rPr>
        <w:t xml:space="preserve">) y el Plan de Acción </w:t>
      </w:r>
      <w:r w:rsidR="00F30095" w:rsidRPr="00E5539B">
        <w:rPr>
          <w:lang w:val="es-ES" w:eastAsia="en-US"/>
        </w:rPr>
        <w:t xml:space="preserve">de la Organización Meteorológica Mundial sobre el Género </w:t>
      </w:r>
      <w:r w:rsidRPr="00E5539B">
        <w:rPr>
          <w:lang w:val="es-ES" w:eastAsia="en-US"/>
        </w:rPr>
        <w:t>(</w:t>
      </w:r>
      <w:r w:rsidR="00CB37B4" w:rsidRPr="00E5539B">
        <w:rPr>
          <w:lang w:val="es-ES" w:eastAsia="en-US"/>
        </w:rPr>
        <w:t>a</w:t>
      </w:r>
      <w:r w:rsidRPr="00E5539B">
        <w:rPr>
          <w:lang w:val="es-ES" w:eastAsia="en-US"/>
        </w:rPr>
        <w:t xml:space="preserve">nexo a la </w:t>
      </w:r>
      <w:hyperlink r:id="rId30" w:anchor="page=307" w:history="1">
        <w:r w:rsidRPr="00E5539B">
          <w:rPr>
            <w:rStyle w:val="Hyperlink"/>
            <w:lang w:val="es-ES" w:eastAsia="en-US"/>
          </w:rPr>
          <w:t>Resoluci</w:t>
        </w:r>
        <w:r w:rsidRPr="00E5539B">
          <w:rPr>
            <w:rStyle w:val="Hyperlink"/>
            <w:lang w:val="es-ES" w:eastAsia="en-US"/>
          </w:rPr>
          <w:t>ó</w:t>
        </w:r>
        <w:r w:rsidRPr="00E5539B">
          <w:rPr>
            <w:rStyle w:val="Hyperlink"/>
            <w:lang w:val="es-ES" w:eastAsia="en-US"/>
          </w:rPr>
          <w:t>n 82 (Cg-18)</w:t>
        </w:r>
      </w:hyperlink>
      <w:r w:rsidRPr="00E5539B">
        <w:rPr>
          <w:lang w:val="es-ES" w:eastAsia="en-US"/>
        </w:rPr>
        <w:t>),</w:t>
      </w:r>
    </w:p>
    <w:p w14:paraId="3CE82727" w14:textId="5E1DABE8" w:rsidR="00064109" w:rsidRPr="00E5539B" w:rsidRDefault="00F30095" w:rsidP="003A4F16">
      <w:pPr>
        <w:pStyle w:val="WMOBodyText"/>
        <w:rPr>
          <w:lang w:val="es-ES" w:eastAsia="en-US"/>
        </w:rPr>
      </w:pPr>
      <w:r w:rsidRPr="00E5539B">
        <w:rPr>
          <w:b/>
          <w:bCs/>
          <w:lang w:val="es-ES" w:eastAsia="en-US"/>
        </w:rPr>
        <w:t xml:space="preserve">Notando </w:t>
      </w:r>
      <w:r w:rsidR="005B3C08" w:rsidRPr="00E5539B">
        <w:rPr>
          <w:b/>
          <w:bCs/>
          <w:lang w:val="es-ES" w:eastAsia="en-US"/>
        </w:rPr>
        <w:t xml:space="preserve">con </w:t>
      </w:r>
      <w:r w:rsidR="00811542" w:rsidRPr="00E5539B">
        <w:rPr>
          <w:b/>
          <w:bCs/>
          <w:lang w:val="es-ES" w:eastAsia="en-US"/>
        </w:rPr>
        <w:t xml:space="preserve">aprecio </w:t>
      </w:r>
      <w:r w:rsidR="005B3C08" w:rsidRPr="00E5539B">
        <w:rPr>
          <w:lang w:val="es-ES" w:eastAsia="en-US"/>
        </w:rPr>
        <w:t xml:space="preserve">el </w:t>
      </w:r>
      <w:r w:rsidR="00C02F46" w:rsidRPr="00E5539B">
        <w:rPr>
          <w:lang w:val="es-ES" w:eastAsia="en-US"/>
        </w:rPr>
        <w:t>exitoso</w:t>
      </w:r>
      <w:r w:rsidR="005B3C08" w:rsidRPr="00E5539B">
        <w:rPr>
          <w:lang w:val="es-ES" w:eastAsia="en-US"/>
        </w:rPr>
        <w:t xml:space="preserve"> nivel de ejecución del Plan Estratégico para 2020-2023, alcanzado al tiempo que se h</w:t>
      </w:r>
      <w:r w:rsidR="00B27B20" w:rsidRPr="00E5539B">
        <w:rPr>
          <w:lang w:val="es-ES" w:eastAsia="en-US"/>
        </w:rPr>
        <w:t xml:space="preserve">izo </w:t>
      </w:r>
      <w:r w:rsidR="005B3C08" w:rsidRPr="00E5539B">
        <w:rPr>
          <w:lang w:val="es-ES" w:eastAsia="en-US"/>
        </w:rPr>
        <w:t xml:space="preserve">frente a los retos </w:t>
      </w:r>
      <w:r w:rsidR="00986D29" w:rsidRPr="00E5539B">
        <w:rPr>
          <w:lang w:val="es-ES" w:eastAsia="en-US"/>
        </w:rPr>
        <w:t xml:space="preserve">sin precedentes </w:t>
      </w:r>
      <w:r w:rsidR="005B3C08" w:rsidRPr="00E5539B">
        <w:rPr>
          <w:lang w:val="es-ES" w:eastAsia="en-US"/>
        </w:rPr>
        <w:t>que plante</w:t>
      </w:r>
      <w:r w:rsidR="00986D29" w:rsidRPr="00E5539B">
        <w:rPr>
          <w:lang w:val="es-ES" w:eastAsia="en-US"/>
        </w:rPr>
        <w:t xml:space="preserve">ó </w:t>
      </w:r>
      <w:r w:rsidR="005B3C08" w:rsidRPr="00E5539B">
        <w:rPr>
          <w:lang w:val="es-ES" w:eastAsia="en-US"/>
        </w:rPr>
        <w:t xml:space="preserve">la pandemia de COVID-19 y el establecimiento de </w:t>
      </w:r>
      <w:r w:rsidR="00986D29" w:rsidRPr="00E5539B">
        <w:rPr>
          <w:lang w:val="es-ES" w:eastAsia="en-US"/>
        </w:rPr>
        <w:t xml:space="preserve">los </w:t>
      </w:r>
      <w:r w:rsidR="005B3C08" w:rsidRPr="00E5539B">
        <w:rPr>
          <w:lang w:val="es-ES" w:eastAsia="en-US"/>
        </w:rPr>
        <w:t xml:space="preserve">nuevos órganos </w:t>
      </w:r>
      <w:r w:rsidR="008F1501" w:rsidRPr="00E5539B">
        <w:rPr>
          <w:lang w:val="es-ES" w:eastAsia="en-US"/>
        </w:rPr>
        <w:t xml:space="preserve">integrantes </w:t>
      </w:r>
      <w:r w:rsidR="005B3C08" w:rsidRPr="00E5539B">
        <w:rPr>
          <w:lang w:val="es-ES" w:eastAsia="en-US"/>
        </w:rPr>
        <w:t xml:space="preserve">y estructuras de trabajo en aplicación de la reforma de la gobernanza </w:t>
      </w:r>
      <w:r w:rsidR="008F1501" w:rsidRPr="00E5539B">
        <w:rPr>
          <w:lang w:val="es-ES" w:eastAsia="en-US"/>
        </w:rPr>
        <w:t xml:space="preserve">(consúltese el </w:t>
      </w:r>
      <w:r w:rsidR="003D7ADB" w:rsidRPr="00E5539B">
        <w:rPr>
          <w:lang w:val="es-ES" w:eastAsia="en-US"/>
        </w:rPr>
        <w:t xml:space="preserve">documento </w:t>
      </w:r>
      <w:hyperlink r:id="rId31" w:anchor="page=207" w:history="1">
        <w:r w:rsidR="00140389" w:rsidRPr="00392E9E">
          <w:rPr>
            <w:rStyle w:val="Hyperlink"/>
            <w:i/>
            <w:iCs/>
            <w:lang w:val="es-ES" w:eastAsia="en-US"/>
          </w:rPr>
          <w:t xml:space="preserve">WMO </w:t>
        </w:r>
        <w:r w:rsidR="00140389" w:rsidRPr="00392E9E">
          <w:rPr>
            <w:rStyle w:val="Hyperlink"/>
            <w:i/>
            <w:iCs/>
            <w:lang w:val="es-ES" w:eastAsia="en-US"/>
          </w:rPr>
          <w:t>P</w:t>
        </w:r>
        <w:r w:rsidR="00140389" w:rsidRPr="00392E9E">
          <w:rPr>
            <w:rStyle w:val="Hyperlink"/>
            <w:i/>
            <w:iCs/>
            <w:lang w:val="es-ES" w:eastAsia="en-US"/>
          </w:rPr>
          <w:t xml:space="preserve">erformance </w:t>
        </w:r>
        <w:proofErr w:type="spellStart"/>
        <w:r w:rsidR="00140389" w:rsidRPr="00392E9E">
          <w:rPr>
            <w:rStyle w:val="Hyperlink"/>
            <w:i/>
            <w:iCs/>
            <w:lang w:val="es-ES" w:eastAsia="en-US"/>
          </w:rPr>
          <w:t>Assessment</w:t>
        </w:r>
        <w:proofErr w:type="spellEnd"/>
        <w:r w:rsidR="00140389" w:rsidRPr="00392E9E">
          <w:rPr>
            <w:rStyle w:val="Hyperlink"/>
            <w:i/>
            <w:iCs/>
            <w:lang w:val="es-ES" w:eastAsia="en-US"/>
          </w:rPr>
          <w:t xml:space="preserve"> Repor</w:t>
        </w:r>
        <w:r w:rsidR="00316063" w:rsidRPr="00392E9E">
          <w:rPr>
            <w:rStyle w:val="Hyperlink"/>
            <w:i/>
            <w:iCs/>
            <w:lang w:val="es-ES" w:eastAsia="en-US"/>
          </w:rPr>
          <w:t>t 2020-2021</w:t>
        </w:r>
      </w:hyperlink>
      <w:r w:rsidR="00316063" w:rsidRPr="00E5539B">
        <w:rPr>
          <w:lang w:val="es-ES" w:eastAsia="en-US"/>
        </w:rPr>
        <w:t xml:space="preserve"> </w:t>
      </w:r>
      <w:r w:rsidR="00140389" w:rsidRPr="00E5539B">
        <w:rPr>
          <w:lang w:val="es-ES" w:eastAsia="en-US"/>
        </w:rPr>
        <w:t>(</w:t>
      </w:r>
      <w:r w:rsidR="005B3C08" w:rsidRPr="00E5539B">
        <w:rPr>
          <w:lang w:val="es-ES" w:eastAsia="en-US"/>
        </w:rPr>
        <w:t xml:space="preserve">Informe de evaluación de </w:t>
      </w:r>
      <w:r w:rsidR="008C0267" w:rsidRPr="00E5539B">
        <w:rPr>
          <w:lang w:val="es-ES" w:eastAsia="en-US"/>
        </w:rPr>
        <w:t>l</w:t>
      </w:r>
      <w:r w:rsidR="00220A26">
        <w:rPr>
          <w:lang w:val="es-ES" w:eastAsia="en-US"/>
        </w:rPr>
        <w:t xml:space="preserve">os resultados alcanzados por </w:t>
      </w:r>
      <w:r w:rsidR="00E15BD2" w:rsidRPr="00E5539B">
        <w:rPr>
          <w:lang w:val="es-ES" w:eastAsia="en-US"/>
        </w:rPr>
        <w:t xml:space="preserve">la OMM durante el período </w:t>
      </w:r>
      <w:r w:rsidR="005B3C08" w:rsidRPr="00E5539B">
        <w:rPr>
          <w:lang w:val="es-ES" w:eastAsia="en-US"/>
        </w:rPr>
        <w:t>2020</w:t>
      </w:r>
      <w:r w:rsidR="00E15BD2" w:rsidRPr="00E5539B">
        <w:rPr>
          <w:lang w:val="es-ES" w:eastAsia="en-US"/>
        </w:rPr>
        <w:t>/</w:t>
      </w:r>
      <w:r w:rsidR="005B3C08" w:rsidRPr="00E5539B">
        <w:rPr>
          <w:lang w:val="es-ES" w:eastAsia="en-US"/>
        </w:rPr>
        <w:t>2021</w:t>
      </w:r>
      <w:r w:rsidR="006B7E6D" w:rsidRPr="00E5539B">
        <w:rPr>
          <w:lang w:val="es-ES" w:eastAsia="en-US"/>
        </w:rPr>
        <w:t>)</w:t>
      </w:r>
      <w:r w:rsidR="004057D4" w:rsidRPr="00E5539B">
        <w:rPr>
          <w:lang w:val="es-ES" w:eastAsia="en-US"/>
        </w:rPr>
        <w:t xml:space="preserve">, que figura en el </w:t>
      </w:r>
      <w:r w:rsidR="00F80894" w:rsidRPr="00E5539B">
        <w:rPr>
          <w:lang w:val="es-ES" w:eastAsia="en-US"/>
        </w:rPr>
        <w:t>i</w:t>
      </w:r>
      <w:r w:rsidR="005B3C08" w:rsidRPr="00E5539B">
        <w:rPr>
          <w:lang w:val="es-ES" w:eastAsia="en-US"/>
        </w:rPr>
        <w:t xml:space="preserve">nforme sobre la marcha de los trabajos </w:t>
      </w:r>
      <w:r w:rsidR="00F54200" w:rsidRPr="00E5539B">
        <w:rPr>
          <w:lang w:val="es-ES" w:eastAsia="en-US"/>
        </w:rPr>
        <w:t>de la 75ª</w:t>
      </w:r>
      <w:r w:rsidR="006B7E6D" w:rsidRPr="00E5539B">
        <w:rPr>
          <w:lang w:val="es-ES" w:eastAsia="en-US"/>
        </w:rPr>
        <w:t> </w:t>
      </w:r>
      <w:r w:rsidR="00F54200" w:rsidRPr="00E5539B">
        <w:rPr>
          <w:lang w:val="es-ES" w:eastAsia="en-US"/>
        </w:rPr>
        <w:t>reunión del Consejo Ejecutivo</w:t>
      </w:r>
      <w:r w:rsidR="005B3C08" w:rsidRPr="00E5539B">
        <w:rPr>
          <w:lang w:val="es-ES" w:eastAsia="en-US"/>
        </w:rPr>
        <w:t xml:space="preserve"> </w:t>
      </w:r>
      <w:r w:rsidR="005B3C08" w:rsidRPr="00E5539B">
        <w:rPr>
          <w:i/>
          <w:iCs/>
          <w:lang w:val="es-ES" w:eastAsia="en-US"/>
        </w:rPr>
        <w:t>[</w:t>
      </w:r>
      <w:r w:rsidR="006B7E6D" w:rsidRPr="00E5539B">
        <w:rPr>
          <w:i/>
          <w:iCs/>
          <w:lang w:val="es-ES" w:eastAsia="en-US"/>
        </w:rPr>
        <w:t>s</w:t>
      </w:r>
      <w:r w:rsidR="005B3C08" w:rsidRPr="00E5539B">
        <w:rPr>
          <w:i/>
          <w:iCs/>
          <w:lang w:val="es-ES" w:eastAsia="en-US"/>
        </w:rPr>
        <w:t xml:space="preserve">e actualizará para </w:t>
      </w:r>
      <w:r w:rsidR="003D7ADB" w:rsidRPr="00E5539B">
        <w:rPr>
          <w:i/>
          <w:iCs/>
          <w:lang w:val="es-ES" w:eastAsia="en-US"/>
        </w:rPr>
        <w:t>su presentación al Decimonoveno Congreso Meteorológico Mundial</w:t>
      </w:r>
      <w:r w:rsidR="005B3C08" w:rsidRPr="00E5539B">
        <w:rPr>
          <w:i/>
          <w:iCs/>
          <w:lang w:val="es-ES" w:eastAsia="en-US"/>
        </w:rPr>
        <w:t>]</w:t>
      </w:r>
      <w:r w:rsidR="005B3C08" w:rsidRPr="00E5539B">
        <w:rPr>
          <w:lang w:val="es-ES" w:eastAsia="en-US"/>
        </w:rPr>
        <w:t>),</w:t>
      </w:r>
    </w:p>
    <w:p w14:paraId="16B4D54A" w14:textId="4F16CA6D" w:rsidR="00BF5AA5" w:rsidRPr="00E5539B" w:rsidRDefault="00BF5AA5" w:rsidP="003A4F16">
      <w:pPr>
        <w:pStyle w:val="WMOBodyText"/>
        <w:rPr>
          <w:lang w:val="es-ES" w:eastAsia="en-US"/>
        </w:rPr>
      </w:pPr>
      <w:r w:rsidRPr="00E5539B">
        <w:rPr>
          <w:b/>
          <w:bCs/>
          <w:lang w:val="es-ES" w:eastAsia="en-US"/>
        </w:rPr>
        <w:t>Reconociendo</w:t>
      </w:r>
      <w:r w:rsidRPr="00E5539B">
        <w:rPr>
          <w:lang w:val="es-ES" w:eastAsia="en-US"/>
        </w:rPr>
        <w:t xml:space="preserve"> </w:t>
      </w:r>
      <w:r w:rsidR="003D5A4A" w:rsidRPr="00E5539B">
        <w:rPr>
          <w:lang w:val="es-ES" w:eastAsia="en-US"/>
        </w:rPr>
        <w:t>la</w:t>
      </w:r>
      <w:r w:rsidRPr="00E5539B">
        <w:rPr>
          <w:lang w:val="es-ES" w:eastAsia="en-US"/>
        </w:rPr>
        <w:t xml:space="preserve"> ambicios</w:t>
      </w:r>
      <w:r w:rsidR="003D5A4A" w:rsidRPr="00E5539B">
        <w:rPr>
          <w:lang w:val="es-ES" w:eastAsia="en-US"/>
        </w:rPr>
        <w:t>a</w:t>
      </w:r>
      <w:r w:rsidRPr="00E5539B">
        <w:rPr>
          <w:lang w:val="es-ES" w:eastAsia="en-US"/>
        </w:rPr>
        <w:t xml:space="preserve"> </w:t>
      </w:r>
      <w:r w:rsidR="003D5A4A" w:rsidRPr="00E5539B">
        <w:rPr>
          <w:lang w:val="es-ES" w:eastAsia="en-US"/>
        </w:rPr>
        <w:t>meta</w:t>
      </w:r>
      <w:r w:rsidRPr="00E5539B">
        <w:rPr>
          <w:lang w:val="es-ES" w:eastAsia="en-US"/>
        </w:rPr>
        <w:t xml:space="preserve"> de la iniciativa Alertas Tempranas para Todos</w:t>
      </w:r>
      <w:r w:rsidR="00D21216" w:rsidRPr="00E5539B">
        <w:rPr>
          <w:lang w:val="es-ES" w:eastAsia="en-US"/>
        </w:rPr>
        <w:t>,</w:t>
      </w:r>
      <w:r w:rsidRPr="00E5539B">
        <w:rPr>
          <w:lang w:val="es-ES" w:eastAsia="en-US"/>
        </w:rPr>
        <w:t xml:space="preserve"> </w:t>
      </w:r>
      <w:r w:rsidR="005C3446" w:rsidRPr="00E5539B">
        <w:rPr>
          <w:lang w:val="es-ES" w:eastAsia="en-US"/>
        </w:rPr>
        <w:t xml:space="preserve">instaurada a nivel de todo el </w:t>
      </w:r>
      <w:r w:rsidR="00650C61">
        <w:rPr>
          <w:lang w:val="es-ES" w:eastAsia="en-US"/>
        </w:rPr>
        <w:t>s</w:t>
      </w:r>
      <w:r w:rsidR="005C3446" w:rsidRPr="00E5539B">
        <w:rPr>
          <w:lang w:val="es-ES" w:eastAsia="en-US"/>
        </w:rPr>
        <w:t xml:space="preserve">istema de las </w:t>
      </w:r>
      <w:r w:rsidR="005B04FA">
        <w:rPr>
          <w:lang w:val="es-ES" w:eastAsia="en-US"/>
        </w:rPr>
        <w:t>N</w:t>
      </w:r>
      <w:r w:rsidR="005C3446" w:rsidRPr="00E5539B">
        <w:rPr>
          <w:lang w:val="es-ES" w:eastAsia="en-US"/>
        </w:rPr>
        <w:t xml:space="preserve">aciones </w:t>
      </w:r>
      <w:r w:rsidR="005B04FA">
        <w:rPr>
          <w:lang w:val="es-ES" w:eastAsia="en-US"/>
        </w:rPr>
        <w:t>U</w:t>
      </w:r>
      <w:r w:rsidR="005C3446" w:rsidRPr="00E5539B">
        <w:rPr>
          <w:lang w:val="es-ES" w:eastAsia="en-US"/>
        </w:rPr>
        <w:t xml:space="preserve">nidas, </w:t>
      </w:r>
      <w:r w:rsidR="00E9025A">
        <w:rPr>
          <w:lang w:val="es-ES" w:eastAsia="en-US"/>
        </w:rPr>
        <w:t xml:space="preserve">y que </w:t>
      </w:r>
      <w:r w:rsidR="0007159D" w:rsidRPr="00E5539B">
        <w:rPr>
          <w:lang w:val="es-ES" w:eastAsia="en-US"/>
        </w:rPr>
        <w:t>con</w:t>
      </w:r>
      <w:r w:rsidR="00574A9D" w:rsidRPr="00E5539B">
        <w:rPr>
          <w:lang w:val="es-ES" w:eastAsia="en-US"/>
        </w:rPr>
        <w:t xml:space="preserve">siste en </w:t>
      </w:r>
      <w:r w:rsidRPr="00E5539B">
        <w:rPr>
          <w:lang w:val="es-ES" w:eastAsia="en-US"/>
        </w:rPr>
        <w:t xml:space="preserve">lograr </w:t>
      </w:r>
      <w:r w:rsidR="00E421C8" w:rsidRPr="00E5539B">
        <w:rPr>
          <w:lang w:val="es-ES" w:eastAsia="en-US"/>
        </w:rPr>
        <w:t xml:space="preserve">que los </w:t>
      </w:r>
      <w:r w:rsidRPr="00E5539B">
        <w:rPr>
          <w:lang w:val="es-ES" w:eastAsia="en-US"/>
        </w:rPr>
        <w:t xml:space="preserve">sistemas de alerta temprana </w:t>
      </w:r>
      <w:r w:rsidR="00E662CA" w:rsidRPr="00E5539B">
        <w:rPr>
          <w:lang w:val="es-ES" w:eastAsia="en-US"/>
        </w:rPr>
        <w:t xml:space="preserve">brinden </w:t>
      </w:r>
      <w:r w:rsidR="00E421C8" w:rsidRPr="00E5539B">
        <w:rPr>
          <w:lang w:val="es-ES" w:eastAsia="en-US"/>
        </w:rPr>
        <w:t xml:space="preserve">protección universal </w:t>
      </w:r>
      <w:r w:rsidRPr="00E5539B">
        <w:rPr>
          <w:lang w:val="es-ES" w:eastAsia="en-US"/>
        </w:rPr>
        <w:t xml:space="preserve">a todos los habitantes de la Tierra de aquí al año 2027, su vinculación directa con las prioridades </w:t>
      </w:r>
      <w:r w:rsidR="00A27895" w:rsidRPr="00E5539B">
        <w:rPr>
          <w:lang w:val="es-ES" w:eastAsia="en-US"/>
        </w:rPr>
        <w:t xml:space="preserve">fundamentales </w:t>
      </w:r>
      <w:r w:rsidRPr="00E5539B">
        <w:rPr>
          <w:lang w:val="es-ES" w:eastAsia="en-US"/>
        </w:rPr>
        <w:t xml:space="preserve">de las </w:t>
      </w:r>
      <w:r w:rsidR="00BC2727" w:rsidRPr="00E5539B">
        <w:rPr>
          <w:lang w:val="es-ES" w:eastAsia="en-US"/>
        </w:rPr>
        <w:t>o</w:t>
      </w:r>
      <w:r w:rsidRPr="00E5539B">
        <w:rPr>
          <w:lang w:val="es-ES" w:eastAsia="en-US"/>
        </w:rPr>
        <w:t xml:space="preserve">rganizaciones y el importante papel de liderazgo encomendado a la </w:t>
      </w:r>
      <w:r w:rsidR="002279C0" w:rsidRPr="00E5539B">
        <w:rPr>
          <w:lang w:val="es-ES" w:eastAsia="en-US"/>
        </w:rPr>
        <w:t>Organización Meteorológica Mundial (</w:t>
      </w:r>
      <w:r w:rsidRPr="00E5539B">
        <w:rPr>
          <w:lang w:val="es-ES" w:eastAsia="en-US"/>
        </w:rPr>
        <w:t>OMM</w:t>
      </w:r>
      <w:r w:rsidR="002279C0" w:rsidRPr="00E5539B">
        <w:rPr>
          <w:lang w:val="es-ES" w:eastAsia="en-US"/>
        </w:rPr>
        <w:t>)</w:t>
      </w:r>
      <w:r w:rsidRPr="00E5539B">
        <w:rPr>
          <w:lang w:val="es-ES" w:eastAsia="en-US"/>
        </w:rPr>
        <w:t xml:space="preserve"> para dirigir la </w:t>
      </w:r>
      <w:r w:rsidR="00067B34" w:rsidRPr="00E5539B">
        <w:rPr>
          <w:lang w:val="es-ES" w:eastAsia="en-US"/>
        </w:rPr>
        <w:t>ejecución</w:t>
      </w:r>
      <w:r w:rsidRPr="00E5539B">
        <w:rPr>
          <w:lang w:val="es-ES" w:eastAsia="en-US"/>
        </w:rPr>
        <w:t xml:space="preserve"> del Plan de Acción de la iniciativa Alerta Temprana para Todos</w:t>
      </w:r>
      <w:r w:rsidR="00885CBC" w:rsidRPr="00E5539B">
        <w:rPr>
          <w:lang w:val="es-ES" w:eastAsia="en-US"/>
        </w:rPr>
        <w:t>,</w:t>
      </w:r>
      <w:r w:rsidRPr="00E5539B">
        <w:rPr>
          <w:lang w:val="es-ES" w:eastAsia="en-US"/>
        </w:rPr>
        <w:t xml:space="preserve"> en apoyo de la adaptación </w:t>
      </w:r>
      <w:r w:rsidR="001A3CF3" w:rsidRPr="00E5539B">
        <w:rPr>
          <w:lang w:val="es-ES" w:eastAsia="en-US"/>
        </w:rPr>
        <w:t>climática</w:t>
      </w:r>
      <w:r w:rsidRPr="00E5539B">
        <w:rPr>
          <w:lang w:val="es-ES" w:eastAsia="en-US"/>
        </w:rPr>
        <w:t>,</w:t>
      </w:r>
    </w:p>
    <w:p w14:paraId="317E392F" w14:textId="46898B71" w:rsidR="00BF5AA5" w:rsidRPr="00E5539B" w:rsidRDefault="00C85BAF" w:rsidP="003A4F16">
      <w:pPr>
        <w:pStyle w:val="WMOBodyText"/>
        <w:rPr>
          <w:lang w:val="es-ES" w:eastAsia="en-US"/>
        </w:rPr>
      </w:pPr>
      <w:r w:rsidRPr="00E5539B">
        <w:rPr>
          <w:b/>
          <w:bCs/>
          <w:lang w:val="es-ES" w:eastAsia="en-US"/>
        </w:rPr>
        <w:t>Reafirmando</w:t>
      </w:r>
      <w:r w:rsidRPr="00E5539B">
        <w:rPr>
          <w:lang w:val="es-ES" w:eastAsia="en-US"/>
        </w:rPr>
        <w:t xml:space="preserve"> la pertinencia constante de las prioridades </w:t>
      </w:r>
      <w:r w:rsidR="00E92CFA" w:rsidRPr="00E5539B">
        <w:rPr>
          <w:lang w:val="es-ES" w:eastAsia="en-US"/>
        </w:rPr>
        <w:t>fundamentales</w:t>
      </w:r>
      <w:r w:rsidRPr="00E5539B">
        <w:rPr>
          <w:lang w:val="es-ES" w:eastAsia="en-US"/>
        </w:rPr>
        <w:t>, las metas a largo plazo y los objetivos estratégicos</w:t>
      </w:r>
      <w:r w:rsidR="000F7571" w:rsidRPr="00E5539B">
        <w:rPr>
          <w:lang w:val="es-ES" w:eastAsia="en-US"/>
        </w:rPr>
        <w:t xml:space="preserve"> </w:t>
      </w:r>
      <w:r w:rsidR="00E92CFA" w:rsidRPr="00E5539B">
        <w:rPr>
          <w:lang w:val="es-ES" w:eastAsia="en-US"/>
        </w:rPr>
        <w:t>par</w:t>
      </w:r>
      <w:r w:rsidR="000F7571" w:rsidRPr="00E5539B">
        <w:rPr>
          <w:lang w:val="es-ES" w:eastAsia="en-US"/>
        </w:rPr>
        <w:t xml:space="preserve">a </w:t>
      </w:r>
      <w:r w:rsidRPr="00E5539B">
        <w:rPr>
          <w:lang w:val="es-ES" w:eastAsia="en-US"/>
        </w:rPr>
        <w:t xml:space="preserve">la </w:t>
      </w:r>
      <w:r w:rsidR="00D31048" w:rsidRPr="00E5539B">
        <w:rPr>
          <w:lang w:val="es-ES" w:eastAsia="en-US"/>
        </w:rPr>
        <w:t xml:space="preserve">aplicación </w:t>
      </w:r>
      <w:r w:rsidRPr="00E5539B">
        <w:rPr>
          <w:lang w:val="es-ES" w:eastAsia="en-US"/>
        </w:rPr>
        <w:t>de la Agenda 2030 para el Desarrollo Sostenible,</w:t>
      </w:r>
    </w:p>
    <w:p w14:paraId="3D87D80C" w14:textId="3F6DF492" w:rsidR="00C85BAF" w:rsidRPr="00E5539B" w:rsidRDefault="00C85BAF" w:rsidP="003A4F16">
      <w:pPr>
        <w:pStyle w:val="WMOBodyText"/>
        <w:rPr>
          <w:lang w:val="es-ES" w:eastAsia="en-US"/>
        </w:rPr>
      </w:pPr>
      <w:r w:rsidRPr="00E5539B">
        <w:rPr>
          <w:b/>
          <w:bCs/>
          <w:lang w:val="es-ES" w:eastAsia="en-US"/>
        </w:rPr>
        <w:t>Habiendo examinado</w:t>
      </w:r>
      <w:r w:rsidRPr="00E5539B">
        <w:rPr>
          <w:lang w:val="es-ES" w:eastAsia="en-US"/>
        </w:rPr>
        <w:t xml:space="preserve"> la Recomendación 4(1)/1 (EC-76) — Plan Estratégico de la Organización Meteorológica Mundial para 2024-2027,</w:t>
      </w:r>
    </w:p>
    <w:p w14:paraId="7AE26C64" w14:textId="322306D9" w:rsidR="00C63DDA" w:rsidRPr="00E5539B" w:rsidRDefault="0041719C" w:rsidP="003A4F16">
      <w:pPr>
        <w:pStyle w:val="WMOBodyText"/>
        <w:rPr>
          <w:lang w:val="es-ES" w:eastAsia="en-US"/>
        </w:rPr>
      </w:pPr>
      <w:r w:rsidRPr="00E5539B">
        <w:rPr>
          <w:b/>
          <w:bCs/>
          <w:lang w:val="es-ES" w:eastAsia="en-US"/>
        </w:rPr>
        <w:t>Aprueba</w:t>
      </w:r>
      <w:r w:rsidRPr="00E5539B">
        <w:rPr>
          <w:lang w:val="es-ES" w:eastAsia="en-US"/>
        </w:rPr>
        <w:t xml:space="preserve">, en virtud del </w:t>
      </w:r>
      <w:hyperlink r:id="rId32" w:anchor="page=18" w:history="1">
        <w:r w:rsidR="00D31048" w:rsidRPr="00E5539B">
          <w:rPr>
            <w:rStyle w:val="Hyperlink"/>
            <w:lang w:val="es-ES"/>
          </w:rPr>
          <w:t>a</w:t>
        </w:r>
        <w:r w:rsidRPr="00E5539B">
          <w:rPr>
            <w:rStyle w:val="Hyperlink"/>
            <w:lang w:val="es-ES"/>
          </w:rPr>
          <w:t>rtículo</w:t>
        </w:r>
        <w:r w:rsidRPr="00E5539B">
          <w:rPr>
            <w:rStyle w:val="Hyperlink"/>
            <w:lang w:val="es-ES"/>
          </w:rPr>
          <w:t xml:space="preserve"> </w:t>
        </w:r>
        <w:r w:rsidRPr="00E5539B">
          <w:rPr>
            <w:rStyle w:val="Hyperlink"/>
            <w:lang w:val="es-ES"/>
          </w:rPr>
          <w:t>8 a)</w:t>
        </w:r>
      </w:hyperlink>
      <w:r w:rsidRPr="00E5539B">
        <w:rPr>
          <w:lang w:val="es-ES"/>
        </w:rPr>
        <w:t xml:space="preserve">, </w:t>
      </w:r>
      <w:hyperlink r:id="rId33" w:anchor="page=18" w:history="1">
        <w:r w:rsidRPr="00E5539B">
          <w:rPr>
            <w:rStyle w:val="Hyperlink"/>
            <w:lang w:val="es-ES"/>
          </w:rPr>
          <w:t>b)</w:t>
        </w:r>
      </w:hyperlink>
      <w:r w:rsidRPr="00E5539B">
        <w:rPr>
          <w:lang w:val="es-ES" w:eastAsia="en-US"/>
        </w:rPr>
        <w:t xml:space="preserve"> y </w:t>
      </w:r>
      <w:hyperlink r:id="rId34" w:anchor="page=18" w:history="1">
        <w:r w:rsidRPr="00E5539B">
          <w:rPr>
            <w:rStyle w:val="Hyperlink"/>
            <w:lang w:val="es-ES" w:eastAsia="en-US"/>
          </w:rPr>
          <w:t>c)</w:t>
        </w:r>
      </w:hyperlink>
      <w:r w:rsidRPr="00E5539B">
        <w:rPr>
          <w:lang w:val="es-ES" w:eastAsia="en-US"/>
        </w:rPr>
        <w:t xml:space="preserve"> del Convenio de la Organización Meteorológica Mundial (</w:t>
      </w:r>
      <w:r w:rsidRPr="00E5539B">
        <w:rPr>
          <w:i/>
          <w:iCs/>
          <w:lang w:val="es-ES" w:eastAsia="en-US"/>
        </w:rPr>
        <w:t xml:space="preserve">Documentos </w:t>
      </w:r>
      <w:r w:rsidR="00F52777" w:rsidRPr="00E5539B">
        <w:rPr>
          <w:i/>
          <w:iCs/>
          <w:lang w:val="es-ES" w:eastAsia="en-US"/>
        </w:rPr>
        <w:t>f</w:t>
      </w:r>
      <w:r w:rsidRPr="00E5539B">
        <w:rPr>
          <w:i/>
          <w:iCs/>
          <w:lang w:val="es-ES" w:eastAsia="en-US"/>
        </w:rPr>
        <w:t>undamentales Nº 1</w:t>
      </w:r>
      <w:r w:rsidRPr="00E5539B">
        <w:rPr>
          <w:lang w:val="es-ES" w:eastAsia="en-US"/>
        </w:rPr>
        <w:t xml:space="preserve"> (OMM-Nº 15)), el Plan Estratégico </w:t>
      </w:r>
      <w:r w:rsidR="00F52777" w:rsidRPr="00E5539B">
        <w:rPr>
          <w:lang w:val="es-ES" w:eastAsia="en-US"/>
        </w:rPr>
        <w:t xml:space="preserve">de la OMM </w:t>
      </w:r>
      <w:r w:rsidRPr="00E5539B">
        <w:rPr>
          <w:lang w:val="es-ES" w:eastAsia="en-US"/>
        </w:rPr>
        <w:t xml:space="preserve">para 2024-2027, que figura en el </w:t>
      </w:r>
      <w:hyperlink w:anchor="_Anexo_al_proyecto" w:history="1">
        <w:r w:rsidR="00C00AE5" w:rsidRPr="00E5539B">
          <w:rPr>
            <w:rStyle w:val="Hyperlink"/>
            <w:lang w:val="es-ES"/>
          </w:rPr>
          <w:t>ane</w:t>
        </w:r>
        <w:r w:rsidR="00C00AE5" w:rsidRPr="00E5539B">
          <w:rPr>
            <w:rStyle w:val="Hyperlink"/>
            <w:lang w:val="es-ES"/>
          </w:rPr>
          <w:t>x</w:t>
        </w:r>
        <w:r w:rsidR="00C00AE5" w:rsidRPr="00E5539B">
          <w:rPr>
            <w:rStyle w:val="Hyperlink"/>
            <w:lang w:val="es-ES"/>
          </w:rPr>
          <w:t>o</w:t>
        </w:r>
      </w:hyperlink>
      <w:r w:rsidR="00C00AE5" w:rsidRPr="00E5539B">
        <w:rPr>
          <w:rStyle w:val="Hyperlink"/>
          <w:lang w:val="es-ES"/>
        </w:rPr>
        <w:t xml:space="preserve"> </w:t>
      </w:r>
      <w:r w:rsidRPr="00E5539B">
        <w:rPr>
          <w:lang w:val="es-ES" w:eastAsia="en-US"/>
        </w:rPr>
        <w:t xml:space="preserve">a la presente </w:t>
      </w:r>
      <w:r w:rsidR="002279C0" w:rsidRPr="00E5539B">
        <w:rPr>
          <w:lang w:val="es-ES" w:eastAsia="en-US"/>
        </w:rPr>
        <w:t>r</w:t>
      </w:r>
      <w:r w:rsidRPr="00E5539B">
        <w:rPr>
          <w:lang w:val="es-ES" w:eastAsia="en-US"/>
        </w:rPr>
        <w:t>esolución;</w:t>
      </w:r>
    </w:p>
    <w:p w14:paraId="5C8DBE6F" w14:textId="3B957FB7" w:rsidR="00C63DDA" w:rsidRPr="00E5539B" w:rsidRDefault="00D62DFB" w:rsidP="003A4F16">
      <w:pPr>
        <w:pStyle w:val="WMOBodyText"/>
        <w:rPr>
          <w:lang w:val="es-ES"/>
        </w:rPr>
      </w:pPr>
      <w:r w:rsidRPr="00E5539B">
        <w:rPr>
          <w:b/>
          <w:bCs/>
          <w:lang w:val="es-ES"/>
        </w:rPr>
        <w:t xml:space="preserve">Solicita </w:t>
      </w:r>
      <w:r w:rsidR="00C63DDA" w:rsidRPr="00E5539B">
        <w:rPr>
          <w:lang w:val="es-ES"/>
        </w:rPr>
        <w:t xml:space="preserve">al Consejo Ejecutivo, </w:t>
      </w:r>
      <w:r w:rsidR="00A67D7F" w:rsidRPr="00E5539B">
        <w:rPr>
          <w:lang w:val="es-ES"/>
        </w:rPr>
        <w:t xml:space="preserve">a </w:t>
      </w:r>
      <w:r w:rsidR="00C63DDA" w:rsidRPr="00E5539B">
        <w:rPr>
          <w:lang w:val="es-ES"/>
        </w:rPr>
        <w:t xml:space="preserve">las asociaciones regionales, </w:t>
      </w:r>
      <w:r w:rsidR="00A67D7F" w:rsidRPr="00E5539B">
        <w:rPr>
          <w:lang w:val="es-ES"/>
        </w:rPr>
        <w:t xml:space="preserve">a </w:t>
      </w:r>
      <w:r w:rsidR="00C63DDA" w:rsidRPr="00E5539B">
        <w:rPr>
          <w:lang w:val="es-ES"/>
        </w:rPr>
        <w:t xml:space="preserve">las comisiones técnicas, </w:t>
      </w:r>
      <w:r w:rsidR="00A67D7F" w:rsidRPr="00E5539B">
        <w:rPr>
          <w:lang w:val="es-ES"/>
        </w:rPr>
        <w:t xml:space="preserve">a </w:t>
      </w:r>
      <w:r w:rsidR="00C63DDA" w:rsidRPr="00E5539B">
        <w:rPr>
          <w:lang w:val="es-ES"/>
        </w:rPr>
        <w:t xml:space="preserve">la Junta de Investigación y al Secretario General que </w:t>
      </w:r>
      <w:r w:rsidR="00CD7728" w:rsidRPr="00E5539B">
        <w:rPr>
          <w:lang w:val="es-ES"/>
        </w:rPr>
        <w:t xml:space="preserve">abracen </w:t>
      </w:r>
      <w:r w:rsidR="00C63DDA" w:rsidRPr="00E5539B">
        <w:rPr>
          <w:lang w:val="es-ES"/>
        </w:rPr>
        <w:t xml:space="preserve">la visión y las prioridades </w:t>
      </w:r>
      <w:r w:rsidRPr="00E5539B">
        <w:rPr>
          <w:lang w:val="es-ES"/>
        </w:rPr>
        <w:t>fundamentales</w:t>
      </w:r>
      <w:r w:rsidR="00C63DDA" w:rsidRPr="00E5539B">
        <w:rPr>
          <w:lang w:val="es-ES"/>
        </w:rPr>
        <w:t xml:space="preserve">, y que centren sus </w:t>
      </w:r>
      <w:r w:rsidR="00F41217" w:rsidRPr="00E5539B">
        <w:rPr>
          <w:lang w:val="es-ES"/>
        </w:rPr>
        <w:t xml:space="preserve">iniciativas </w:t>
      </w:r>
      <w:r w:rsidR="00C63DDA" w:rsidRPr="00E5539B">
        <w:rPr>
          <w:lang w:val="es-ES"/>
        </w:rPr>
        <w:t>y recursos en la consecución de las metas a largo plazo y los objetivos estratégicos establecidos en el Plan;</w:t>
      </w:r>
    </w:p>
    <w:p w14:paraId="659F9BE9" w14:textId="7F81EA2B" w:rsidR="00403D30" w:rsidRPr="00E5539B" w:rsidRDefault="00D62DFB" w:rsidP="003A4F16">
      <w:pPr>
        <w:pStyle w:val="WMOBodyText"/>
        <w:rPr>
          <w:lang w:val="es-ES" w:eastAsia="en-US"/>
        </w:rPr>
      </w:pPr>
      <w:r w:rsidRPr="00E5539B">
        <w:rPr>
          <w:b/>
          <w:bCs/>
          <w:lang w:val="es-ES"/>
        </w:rPr>
        <w:t xml:space="preserve">Solicita </w:t>
      </w:r>
      <w:r w:rsidR="00403D30" w:rsidRPr="00E5539B">
        <w:rPr>
          <w:lang w:val="es-ES" w:eastAsia="en-US"/>
        </w:rPr>
        <w:t>al Consejo Ejecutivo que supervise la ejecución del Plan Estratégico</w:t>
      </w:r>
      <w:r w:rsidR="00CC5DF9" w:rsidRPr="00E5539B">
        <w:rPr>
          <w:lang w:val="es-ES" w:eastAsia="en-US"/>
        </w:rPr>
        <w:t xml:space="preserve"> </w:t>
      </w:r>
      <w:r w:rsidR="00AF3766">
        <w:rPr>
          <w:lang w:val="es-ES" w:eastAsia="en-US"/>
        </w:rPr>
        <w:t xml:space="preserve">al </w:t>
      </w:r>
      <w:r w:rsidR="00CC5DF9" w:rsidRPr="00E5539B">
        <w:rPr>
          <w:lang w:val="es-ES" w:eastAsia="en-US"/>
        </w:rPr>
        <w:t>vel</w:t>
      </w:r>
      <w:r w:rsidR="00AF3766">
        <w:rPr>
          <w:lang w:val="es-ES" w:eastAsia="en-US"/>
        </w:rPr>
        <w:t>ar</w:t>
      </w:r>
      <w:r w:rsidR="00CC5DF9" w:rsidRPr="00E5539B">
        <w:rPr>
          <w:lang w:val="es-ES" w:eastAsia="en-US"/>
        </w:rPr>
        <w:t xml:space="preserve"> por </w:t>
      </w:r>
      <w:r w:rsidR="00403D30" w:rsidRPr="00E5539B">
        <w:rPr>
          <w:lang w:val="es-ES" w:eastAsia="en-US"/>
        </w:rPr>
        <w:t>un seguimiento adecuado, la presentación periódica de informes y una correcta gestión de riesgos;</w:t>
      </w:r>
    </w:p>
    <w:p w14:paraId="445B6140" w14:textId="6AE1EC85" w:rsidR="00403D30" w:rsidRPr="00E5539B" w:rsidRDefault="003A4F16" w:rsidP="003A4F16">
      <w:pPr>
        <w:pStyle w:val="WMOBodyText"/>
        <w:rPr>
          <w:lang w:val="es-ES" w:eastAsia="en-US"/>
        </w:rPr>
      </w:pPr>
      <w:r w:rsidRPr="00E5539B">
        <w:rPr>
          <w:b/>
          <w:bCs/>
          <w:lang w:val="es-ES" w:eastAsia="en-US"/>
        </w:rPr>
        <w:t xml:space="preserve">Solicita </w:t>
      </w:r>
      <w:r w:rsidR="00217218" w:rsidRPr="00E5539B">
        <w:rPr>
          <w:lang w:val="es-ES" w:eastAsia="en-US"/>
        </w:rPr>
        <w:t xml:space="preserve">a las asociaciones regionales, </w:t>
      </w:r>
      <w:r w:rsidR="00A67D7F" w:rsidRPr="00E5539B">
        <w:rPr>
          <w:lang w:val="es-ES" w:eastAsia="en-US"/>
        </w:rPr>
        <w:t xml:space="preserve">a </w:t>
      </w:r>
      <w:r w:rsidR="00217218" w:rsidRPr="00E5539B">
        <w:rPr>
          <w:lang w:val="es-ES" w:eastAsia="en-US"/>
        </w:rPr>
        <w:t xml:space="preserve">las comisiones técnicas y </w:t>
      </w:r>
      <w:r w:rsidR="00A67D7F" w:rsidRPr="00E5539B">
        <w:rPr>
          <w:lang w:val="es-ES" w:eastAsia="en-US"/>
        </w:rPr>
        <w:t xml:space="preserve">a </w:t>
      </w:r>
      <w:r w:rsidR="00217218" w:rsidRPr="00E5539B">
        <w:rPr>
          <w:lang w:val="es-ES" w:eastAsia="en-US"/>
        </w:rPr>
        <w:t>la Junta de Investigación:</w:t>
      </w:r>
    </w:p>
    <w:p w14:paraId="4EF967DD" w14:textId="08536ECC" w:rsidR="00121C36" w:rsidRPr="00E5539B" w:rsidRDefault="00DC019D" w:rsidP="003A4F16">
      <w:pPr>
        <w:pStyle w:val="WMOBodyText"/>
        <w:numPr>
          <w:ilvl w:val="0"/>
          <w:numId w:val="3"/>
        </w:numPr>
        <w:ind w:left="567" w:hanging="567"/>
        <w:rPr>
          <w:lang w:val="es-ES" w:eastAsia="en-US"/>
        </w:rPr>
      </w:pPr>
      <w:r w:rsidRPr="00E5539B">
        <w:rPr>
          <w:lang w:val="es-ES" w:eastAsia="en-US"/>
        </w:rPr>
        <w:t xml:space="preserve">que </w:t>
      </w:r>
      <w:r w:rsidR="00A67D7F" w:rsidRPr="00E5539B">
        <w:rPr>
          <w:lang w:val="es-ES" w:eastAsia="en-US"/>
        </w:rPr>
        <w:t xml:space="preserve">velen por </w:t>
      </w:r>
      <w:r w:rsidR="00121C36" w:rsidRPr="00E5539B">
        <w:rPr>
          <w:lang w:val="es-ES" w:eastAsia="en-US"/>
        </w:rPr>
        <w:t xml:space="preserve">la disponibilidad de los conocimientos </w:t>
      </w:r>
      <w:r w:rsidR="00D83557" w:rsidRPr="00E5539B">
        <w:rPr>
          <w:lang w:val="es-ES" w:eastAsia="en-US"/>
        </w:rPr>
        <w:t xml:space="preserve">especializados </w:t>
      </w:r>
      <w:r w:rsidR="00121C36" w:rsidRPr="00E5539B">
        <w:rPr>
          <w:lang w:val="es-ES" w:eastAsia="en-US"/>
        </w:rPr>
        <w:t>adecuados para lograr la ejecución satisfactoria del Plan Estratégico;</w:t>
      </w:r>
    </w:p>
    <w:p w14:paraId="4DDAC8D3" w14:textId="0B0BE664" w:rsidR="00121C36" w:rsidRPr="00E5539B" w:rsidRDefault="00DC019D" w:rsidP="003A4F16">
      <w:pPr>
        <w:pStyle w:val="WMOBodyText"/>
        <w:numPr>
          <w:ilvl w:val="0"/>
          <w:numId w:val="3"/>
        </w:numPr>
        <w:ind w:left="567" w:hanging="567"/>
        <w:rPr>
          <w:lang w:val="es-ES" w:eastAsia="en-US"/>
        </w:rPr>
      </w:pPr>
      <w:r w:rsidRPr="00E5539B">
        <w:rPr>
          <w:lang w:val="es-ES" w:eastAsia="en-US"/>
        </w:rPr>
        <w:t>que utilicen</w:t>
      </w:r>
      <w:r w:rsidR="003C6C04" w:rsidRPr="00E5539B">
        <w:rPr>
          <w:lang w:val="es-ES" w:eastAsia="en-US"/>
        </w:rPr>
        <w:t xml:space="preserve"> el Plan de Funcionamiento </w:t>
      </w:r>
      <w:r w:rsidR="00D83557" w:rsidRPr="00E5539B">
        <w:rPr>
          <w:lang w:val="es-ES" w:eastAsia="en-US"/>
        </w:rPr>
        <w:t xml:space="preserve">para </w:t>
      </w:r>
      <w:r w:rsidR="003C6C04" w:rsidRPr="00E5539B">
        <w:rPr>
          <w:lang w:val="es-ES" w:eastAsia="en-US"/>
        </w:rPr>
        <w:t>2024-2027 (</w:t>
      </w:r>
      <w:r w:rsidR="00D83557" w:rsidRPr="00E5539B">
        <w:rPr>
          <w:lang w:val="es-ES" w:eastAsia="en-US"/>
        </w:rPr>
        <w:t xml:space="preserve">véase el documento </w:t>
      </w:r>
      <w:hyperlink r:id="rId35" w:history="1">
        <w:r w:rsidR="003C6C04" w:rsidRPr="00E5539B">
          <w:rPr>
            <w:rStyle w:val="Hyperlink"/>
            <w:lang w:val="es-ES" w:eastAsia="en-US"/>
          </w:rPr>
          <w:t>Cg</w:t>
        </w:r>
        <w:r w:rsidR="00D83557" w:rsidRPr="00E5539B">
          <w:rPr>
            <w:rStyle w:val="Hyperlink"/>
            <w:lang w:val="es-ES" w:eastAsia="en-US"/>
          </w:rPr>
          <w:noBreakHyphen/>
        </w:r>
        <w:r w:rsidR="003C6C04" w:rsidRPr="00E5539B">
          <w:rPr>
            <w:rStyle w:val="Hyperlink"/>
            <w:lang w:val="es-ES" w:eastAsia="en-US"/>
          </w:rPr>
          <w:t>19/IN</w:t>
        </w:r>
        <w:r w:rsidR="003C6C04" w:rsidRPr="00E5539B">
          <w:rPr>
            <w:rStyle w:val="Hyperlink"/>
            <w:lang w:val="es-ES" w:eastAsia="en-US"/>
          </w:rPr>
          <w:t>F</w:t>
        </w:r>
        <w:r w:rsidR="003C6C04" w:rsidRPr="00E5539B">
          <w:rPr>
            <w:rStyle w:val="Hyperlink"/>
            <w:lang w:val="es-ES" w:eastAsia="en-US"/>
          </w:rPr>
          <w:t>.</w:t>
        </w:r>
        <w:r w:rsidR="00D83557" w:rsidRPr="00E5539B">
          <w:rPr>
            <w:rStyle w:val="Hyperlink"/>
            <w:lang w:val="es-ES" w:eastAsia="en-US"/>
          </w:rPr>
          <w:t> </w:t>
        </w:r>
        <w:r w:rsidR="003C6C04" w:rsidRPr="00E5539B">
          <w:rPr>
            <w:rStyle w:val="Hyperlink"/>
            <w:lang w:val="es-ES" w:eastAsia="en-US"/>
          </w:rPr>
          <w:t>3(1)</w:t>
        </w:r>
      </w:hyperlink>
      <w:r w:rsidR="003C6C04" w:rsidRPr="00E5539B">
        <w:rPr>
          <w:lang w:val="es-ES" w:eastAsia="en-US"/>
        </w:rPr>
        <w:t>) como base para l</w:t>
      </w:r>
      <w:r w:rsidR="009B415B" w:rsidRPr="00E5539B">
        <w:rPr>
          <w:lang w:val="es-ES" w:eastAsia="en-US"/>
        </w:rPr>
        <w:t>a</w:t>
      </w:r>
      <w:r w:rsidR="003C6C04" w:rsidRPr="00E5539B">
        <w:rPr>
          <w:lang w:val="es-ES" w:eastAsia="en-US"/>
        </w:rPr>
        <w:t xml:space="preserve"> </w:t>
      </w:r>
      <w:r w:rsidR="009B415B" w:rsidRPr="00E5539B">
        <w:rPr>
          <w:lang w:val="es-ES" w:eastAsia="en-US"/>
        </w:rPr>
        <w:t xml:space="preserve">elaboración </w:t>
      </w:r>
      <w:r w:rsidR="003C6C04" w:rsidRPr="00E5539B">
        <w:rPr>
          <w:lang w:val="es-ES" w:eastAsia="en-US"/>
        </w:rPr>
        <w:t xml:space="preserve">de sus planes de trabajo, </w:t>
      </w:r>
      <w:r w:rsidR="009B415B" w:rsidRPr="00E5539B">
        <w:rPr>
          <w:lang w:val="es-ES" w:eastAsia="en-US"/>
        </w:rPr>
        <w:t xml:space="preserve">velando </w:t>
      </w:r>
      <w:r w:rsidR="003C6C04" w:rsidRPr="00E5539B">
        <w:rPr>
          <w:lang w:val="es-ES" w:eastAsia="en-US"/>
        </w:rPr>
        <w:t xml:space="preserve">así </w:t>
      </w:r>
      <w:r w:rsidR="009B415B" w:rsidRPr="00E5539B">
        <w:rPr>
          <w:lang w:val="es-ES" w:eastAsia="en-US"/>
        </w:rPr>
        <w:t xml:space="preserve">por </w:t>
      </w:r>
      <w:r w:rsidR="003C6C04" w:rsidRPr="00E5539B">
        <w:rPr>
          <w:lang w:val="es-ES" w:eastAsia="en-US"/>
        </w:rPr>
        <w:t xml:space="preserve">que el esfuerzo colectivo de todos los órganos de la OMM se </w:t>
      </w:r>
      <w:r w:rsidR="003F5696" w:rsidRPr="00E5539B">
        <w:rPr>
          <w:lang w:val="es-ES" w:eastAsia="en-US"/>
        </w:rPr>
        <w:t>oriente</w:t>
      </w:r>
      <w:r w:rsidR="003C6C04" w:rsidRPr="00E5539B">
        <w:rPr>
          <w:lang w:val="es-ES" w:eastAsia="en-US"/>
        </w:rPr>
        <w:t xml:space="preserve"> hacia la </w:t>
      </w:r>
      <w:r w:rsidR="0052209F" w:rsidRPr="00E5539B">
        <w:rPr>
          <w:lang w:val="es-ES" w:eastAsia="en-US"/>
        </w:rPr>
        <w:t>ejecución</w:t>
      </w:r>
      <w:r w:rsidR="003C6C04" w:rsidRPr="00E5539B">
        <w:rPr>
          <w:lang w:val="es-ES" w:eastAsia="en-US"/>
        </w:rPr>
        <w:t xml:space="preserve"> de las esferas prioritarias establecidas para el decimonoveno período financiero;</w:t>
      </w:r>
    </w:p>
    <w:p w14:paraId="13D64184" w14:textId="4C9ADE38" w:rsidR="003C6C04" w:rsidRPr="00E5539B" w:rsidRDefault="00DC019D" w:rsidP="003A4F16">
      <w:pPr>
        <w:pStyle w:val="WMOBodyText"/>
        <w:numPr>
          <w:ilvl w:val="0"/>
          <w:numId w:val="3"/>
        </w:numPr>
        <w:ind w:left="567" w:hanging="567"/>
        <w:rPr>
          <w:lang w:val="es-ES" w:eastAsia="en-US"/>
        </w:rPr>
      </w:pPr>
      <w:r w:rsidRPr="00E5539B">
        <w:rPr>
          <w:lang w:val="es-ES" w:eastAsia="en-US"/>
        </w:rPr>
        <w:t>que proporcionen</w:t>
      </w:r>
      <w:r w:rsidR="002E3ED6" w:rsidRPr="00E5539B">
        <w:rPr>
          <w:lang w:val="es-ES" w:eastAsia="en-US"/>
        </w:rPr>
        <w:t>, con la suficiente antelación</w:t>
      </w:r>
      <w:r w:rsidR="00294F0B" w:rsidRPr="00E5539B">
        <w:rPr>
          <w:lang w:val="es-ES" w:eastAsia="en-US"/>
        </w:rPr>
        <w:t>,</w:t>
      </w:r>
      <w:r w:rsidR="003C6C04" w:rsidRPr="00E5539B">
        <w:rPr>
          <w:lang w:val="es-ES" w:eastAsia="en-US"/>
        </w:rPr>
        <w:t xml:space="preserve"> requisitos técnicos y prioridades regionales </w:t>
      </w:r>
      <w:r w:rsidR="00D63777" w:rsidRPr="00E5539B">
        <w:rPr>
          <w:lang w:val="es-ES" w:eastAsia="en-US"/>
        </w:rPr>
        <w:t xml:space="preserve">actualizados </w:t>
      </w:r>
      <w:r w:rsidR="00F97A31" w:rsidRPr="00E5539B">
        <w:rPr>
          <w:lang w:val="es-ES" w:eastAsia="en-US"/>
        </w:rPr>
        <w:t xml:space="preserve">que </w:t>
      </w:r>
      <w:r w:rsidR="00D97B79" w:rsidRPr="00E5539B">
        <w:rPr>
          <w:lang w:val="es-ES" w:eastAsia="en-US"/>
        </w:rPr>
        <w:t xml:space="preserve">fundamenten </w:t>
      </w:r>
      <w:r w:rsidR="003C6C04" w:rsidRPr="00E5539B">
        <w:rPr>
          <w:lang w:val="es-ES" w:eastAsia="en-US"/>
        </w:rPr>
        <w:t>la elaboración del Plan Estratégico para el siguiente período financiero;</w:t>
      </w:r>
    </w:p>
    <w:p w14:paraId="5B7A7052" w14:textId="77777777" w:rsidR="00F616A5" w:rsidRPr="00E5539B" w:rsidRDefault="00F616A5" w:rsidP="003A4F16">
      <w:pPr>
        <w:pStyle w:val="WMOBodyText"/>
        <w:rPr>
          <w:b/>
          <w:bCs/>
          <w:lang w:val="es-ES" w:eastAsia="en-US"/>
        </w:rPr>
      </w:pPr>
      <w:r w:rsidRPr="00E5539B">
        <w:rPr>
          <w:b/>
          <w:bCs/>
          <w:lang w:val="es-ES" w:eastAsia="en-US"/>
        </w:rPr>
        <w:br w:type="page"/>
      </w:r>
    </w:p>
    <w:p w14:paraId="175408CB" w14:textId="3AC610AC" w:rsidR="00CC6231" w:rsidRPr="00E5539B" w:rsidRDefault="00CC6231" w:rsidP="003A4F16">
      <w:pPr>
        <w:pStyle w:val="WMOBodyText"/>
        <w:rPr>
          <w:lang w:val="es-ES" w:eastAsia="en-US"/>
        </w:rPr>
      </w:pPr>
      <w:r w:rsidRPr="00E5539B">
        <w:rPr>
          <w:b/>
          <w:bCs/>
          <w:lang w:val="es-ES" w:eastAsia="en-US"/>
        </w:rPr>
        <w:lastRenderedPageBreak/>
        <w:t>Solicita</w:t>
      </w:r>
      <w:r w:rsidRPr="00E5539B">
        <w:rPr>
          <w:lang w:val="es-ES" w:eastAsia="en-US"/>
        </w:rPr>
        <w:t xml:space="preserve"> al Secretario General:</w:t>
      </w:r>
    </w:p>
    <w:p w14:paraId="5F946400" w14:textId="65A34EA8" w:rsidR="00CC6231" w:rsidRPr="00E5539B" w:rsidRDefault="00E97CD8" w:rsidP="00F616A5">
      <w:pPr>
        <w:pStyle w:val="WMOBodyText"/>
        <w:numPr>
          <w:ilvl w:val="0"/>
          <w:numId w:val="4"/>
        </w:numPr>
        <w:ind w:left="567" w:hanging="567"/>
        <w:rPr>
          <w:lang w:val="es-ES" w:eastAsia="en-US"/>
        </w:rPr>
      </w:pPr>
      <w:r w:rsidRPr="00E5539B">
        <w:rPr>
          <w:lang w:val="es-ES" w:eastAsia="en-US"/>
        </w:rPr>
        <w:t xml:space="preserve">que distribuya el Plan Estratégico a todos los Miembros y órganos integrantes de la OMM, </w:t>
      </w:r>
      <w:r w:rsidR="00A03B1D" w:rsidRPr="00E5539B">
        <w:rPr>
          <w:lang w:val="es-ES" w:eastAsia="en-US"/>
        </w:rPr>
        <w:t xml:space="preserve">así como a </w:t>
      </w:r>
      <w:r w:rsidRPr="00E5539B">
        <w:rPr>
          <w:lang w:val="es-ES" w:eastAsia="en-US"/>
        </w:rPr>
        <w:t>l</w:t>
      </w:r>
      <w:r w:rsidR="00A03B1D" w:rsidRPr="00E5539B">
        <w:rPr>
          <w:lang w:val="es-ES" w:eastAsia="en-US"/>
        </w:rPr>
        <w:t>as</w:t>
      </w:r>
      <w:r w:rsidRPr="00E5539B">
        <w:rPr>
          <w:lang w:val="es-ES" w:eastAsia="en-US"/>
        </w:rPr>
        <w:t xml:space="preserve"> </w:t>
      </w:r>
      <w:r w:rsidR="00A03B1D" w:rsidRPr="00E5539B">
        <w:rPr>
          <w:lang w:val="es-ES" w:eastAsia="en-US"/>
        </w:rPr>
        <w:t xml:space="preserve">organizaciones del </w:t>
      </w:r>
      <w:r w:rsidRPr="00E5539B">
        <w:rPr>
          <w:lang w:val="es-ES" w:eastAsia="en-US"/>
        </w:rPr>
        <w:t xml:space="preserve">sistema de las Naciones Unidas y </w:t>
      </w:r>
      <w:r w:rsidR="00A03B1D" w:rsidRPr="00E5539B">
        <w:rPr>
          <w:lang w:val="es-ES" w:eastAsia="en-US"/>
        </w:rPr>
        <w:t xml:space="preserve">a </w:t>
      </w:r>
      <w:r w:rsidRPr="00E5539B">
        <w:rPr>
          <w:lang w:val="es-ES" w:eastAsia="en-US"/>
        </w:rPr>
        <w:t>otras organizaciones asociadas, según proceda;</w:t>
      </w:r>
    </w:p>
    <w:p w14:paraId="44788909" w14:textId="75A4ED86" w:rsidR="00E97CD8" w:rsidRPr="00E5539B" w:rsidRDefault="00E97CD8" w:rsidP="00F616A5">
      <w:pPr>
        <w:pStyle w:val="WMOBodyText"/>
        <w:numPr>
          <w:ilvl w:val="0"/>
          <w:numId w:val="4"/>
        </w:numPr>
        <w:ind w:left="567" w:hanging="567"/>
        <w:rPr>
          <w:lang w:val="es-ES" w:eastAsia="en-US"/>
        </w:rPr>
      </w:pPr>
      <w:r w:rsidRPr="00E5539B">
        <w:rPr>
          <w:lang w:val="es-ES" w:eastAsia="en-US"/>
        </w:rPr>
        <w:t>que informe al Consejo Ejecutivo sobre la ejecución del Plan Estratégico y del Plan de Funcionamiento mediante indicadores de seguimiento cuantitativos y cualitativos y otras herramientas y formatos adecuados</w:t>
      </w:r>
      <w:r w:rsidR="006F7690" w:rsidRPr="00E5539B">
        <w:rPr>
          <w:lang w:val="es-ES" w:eastAsia="en-US"/>
        </w:rPr>
        <w:t xml:space="preserve"> para la presentación de información</w:t>
      </w:r>
      <w:r w:rsidRPr="00E5539B">
        <w:rPr>
          <w:lang w:val="es-ES" w:eastAsia="en-US"/>
        </w:rPr>
        <w:t>;</w:t>
      </w:r>
    </w:p>
    <w:p w14:paraId="67B603D4" w14:textId="5813342B" w:rsidR="00E97CD8" w:rsidRPr="00E5539B" w:rsidRDefault="0005038B" w:rsidP="00F616A5">
      <w:pPr>
        <w:pStyle w:val="WMOBodyText"/>
        <w:numPr>
          <w:ilvl w:val="0"/>
          <w:numId w:val="4"/>
        </w:numPr>
        <w:ind w:left="567" w:hanging="567"/>
        <w:rPr>
          <w:lang w:val="es-ES" w:eastAsia="en-US"/>
        </w:rPr>
      </w:pPr>
      <w:r w:rsidRPr="00E5539B">
        <w:rPr>
          <w:lang w:val="es-ES" w:eastAsia="en-US"/>
        </w:rPr>
        <w:t>que mejore</w:t>
      </w:r>
      <w:r w:rsidR="00E97CD8" w:rsidRPr="00E5539B">
        <w:rPr>
          <w:lang w:val="es-ES" w:eastAsia="en-US"/>
        </w:rPr>
        <w:t xml:space="preserve"> continuamente la calidad y la fiabilidad del Sistema de </w:t>
      </w:r>
      <w:r w:rsidR="00F97465" w:rsidRPr="00E5539B">
        <w:rPr>
          <w:lang w:val="es-ES" w:eastAsia="en-US"/>
        </w:rPr>
        <w:t>S</w:t>
      </w:r>
      <w:r w:rsidR="00E3338B" w:rsidRPr="00E5539B">
        <w:rPr>
          <w:lang w:val="es-ES" w:eastAsia="en-US"/>
        </w:rPr>
        <w:t>eguimiento</w:t>
      </w:r>
      <w:r w:rsidR="00E97CD8" w:rsidRPr="00E5539B">
        <w:rPr>
          <w:lang w:val="es-ES" w:eastAsia="en-US"/>
        </w:rPr>
        <w:t xml:space="preserve"> de la OMM </w:t>
      </w:r>
      <w:r w:rsidR="00CD7CF1" w:rsidRPr="00E5539B">
        <w:rPr>
          <w:lang w:val="es-ES" w:eastAsia="en-US"/>
        </w:rPr>
        <w:t>mediante el diseño de mecanismos que aseguren la calidad de los datos, la aplicación de las mejores prácticas y el uso de herramientas y tecnologías novedosas</w:t>
      </w:r>
      <w:r w:rsidR="00E97CD8" w:rsidRPr="00E5539B">
        <w:rPr>
          <w:lang w:val="es-ES" w:eastAsia="en-US"/>
        </w:rPr>
        <w:t>;</w:t>
      </w:r>
    </w:p>
    <w:p w14:paraId="08B86B8B" w14:textId="6F60A5C9" w:rsidR="00C46391" w:rsidRPr="00E5539B" w:rsidRDefault="00C64DEF" w:rsidP="003A4F16">
      <w:pPr>
        <w:pStyle w:val="WMOBodyText"/>
        <w:rPr>
          <w:lang w:val="es-ES" w:eastAsia="en-US"/>
        </w:rPr>
      </w:pPr>
      <w:r w:rsidRPr="00E5539B">
        <w:rPr>
          <w:b/>
          <w:bCs/>
          <w:lang w:val="es-ES" w:eastAsia="en-US"/>
        </w:rPr>
        <w:t>Insta</w:t>
      </w:r>
      <w:r w:rsidRPr="00E5539B">
        <w:rPr>
          <w:lang w:val="es-ES" w:eastAsia="en-US"/>
        </w:rPr>
        <w:t xml:space="preserve"> a los Miembros:</w:t>
      </w:r>
    </w:p>
    <w:p w14:paraId="0916B3C6" w14:textId="25158698" w:rsidR="00C64DEF" w:rsidRPr="00E5539B" w:rsidRDefault="00F65BED" w:rsidP="00AB4796">
      <w:pPr>
        <w:pStyle w:val="WMOBodyText"/>
        <w:numPr>
          <w:ilvl w:val="0"/>
          <w:numId w:val="5"/>
        </w:numPr>
        <w:ind w:left="567" w:hanging="567"/>
        <w:rPr>
          <w:lang w:val="es-ES" w:eastAsia="en-US"/>
        </w:rPr>
      </w:pPr>
      <w:r w:rsidRPr="00E5539B">
        <w:rPr>
          <w:lang w:val="es-ES" w:eastAsia="en-US"/>
        </w:rPr>
        <w:t xml:space="preserve">a </w:t>
      </w:r>
      <w:r w:rsidR="00AB4796" w:rsidRPr="00E5539B">
        <w:rPr>
          <w:lang w:val="es-ES" w:eastAsia="en-US"/>
        </w:rPr>
        <w:t xml:space="preserve">que </w:t>
      </w:r>
      <w:r w:rsidRPr="00E5539B">
        <w:rPr>
          <w:lang w:val="es-ES" w:eastAsia="en-US"/>
        </w:rPr>
        <w:t>utili</w:t>
      </w:r>
      <w:r w:rsidR="00AB4796" w:rsidRPr="00E5539B">
        <w:rPr>
          <w:lang w:val="es-ES" w:eastAsia="en-US"/>
        </w:rPr>
        <w:t xml:space="preserve">cen </w:t>
      </w:r>
      <w:r w:rsidRPr="00E5539B">
        <w:rPr>
          <w:lang w:val="es-ES" w:eastAsia="en-US"/>
        </w:rPr>
        <w:t xml:space="preserve">el Plan Estratégico </w:t>
      </w:r>
      <w:r w:rsidR="003715C4" w:rsidRPr="00E5539B">
        <w:rPr>
          <w:lang w:val="es-ES" w:eastAsia="en-US"/>
        </w:rPr>
        <w:t xml:space="preserve">como base para elaborar, actualizar y </w:t>
      </w:r>
      <w:r w:rsidR="00D91852" w:rsidRPr="00E5539B">
        <w:rPr>
          <w:lang w:val="es-ES" w:eastAsia="en-US"/>
        </w:rPr>
        <w:t xml:space="preserve">poner en práctica </w:t>
      </w:r>
      <w:r w:rsidR="003715C4" w:rsidRPr="00E5539B">
        <w:rPr>
          <w:lang w:val="es-ES" w:eastAsia="en-US"/>
        </w:rPr>
        <w:t xml:space="preserve">planes estratégicos y de ejecución, estrategias de desarrollo y documentos </w:t>
      </w:r>
      <w:r w:rsidR="00365957" w:rsidRPr="00E5539B">
        <w:rPr>
          <w:lang w:val="es-ES" w:eastAsia="en-US"/>
        </w:rPr>
        <w:t xml:space="preserve">en materia de política </w:t>
      </w:r>
      <w:r w:rsidR="00D91852" w:rsidRPr="00E5539B">
        <w:rPr>
          <w:lang w:val="es-ES" w:eastAsia="en-US"/>
        </w:rPr>
        <w:t xml:space="preserve">de ámbito nacional </w:t>
      </w:r>
      <w:r w:rsidR="003715C4" w:rsidRPr="00E5539B">
        <w:rPr>
          <w:lang w:val="es-ES" w:eastAsia="en-US"/>
        </w:rPr>
        <w:t xml:space="preserve">en las esferas de la meteorología, la hidrología, la climatología y las disciplinas </w:t>
      </w:r>
      <w:r w:rsidR="00AD281A" w:rsidRPr="00E5539B">
        <w:rPr>
          <w:lang w:val="es-ES" w:eastAsia="en-US"/>
        </w:rPr>
        <w:t>conexas</w:t>
      </w:r>
      <w:r w:rsidRPr="00E5539B">
        <w:rPr>
          <w:lang w:val="es-ES" w:eastAsia="en-US"/>
        </w:rPr>
        <w:t>;</w:t>
      </w:r>
    </w:p>
    <w:p w14:paraId="33D1A713" w14:textId="676704B6" w:rsidR="00F65BED" w:rsidRPr="00E5539B" w:rsidRDefault="00F65BED" w:rsidP="00AB4796">
      <w:pPr>
        <w:pStyle w:val="WMOBodyText"/>
        <w:numPr>
          <w:ilvl w:val="0"/>
          <w:numId w:val="5"/>
        </w:numPr>
        <w:ind w:left="567" w:hanging="567"/>
        <w:rPr>
          <w:lang w:val="es-ES" w:eastAsia="en-US"/>
        </w:rPr>
      </w:pPr>
      <w:r w:rsidRPr="00E5539B">
        <w:rPr>
          <w:lang w:val="es-ES" w:eastAsia="en-US"/>
        </w:rPr>
        <w:t xml:space="preserve">a </w:t>
      </w:r>
      <w:r w:rsidR="00FD3ACF" w:rsidRPr="00E5539B">
        <w:rPr>
          <w:lang w:val="es-ES" w:eastAsia="en-US"/>
        </w:rPr>
        <w:t xml:space="preserve">que </w:t>
      </w:r>
      <w:r w:rsidR="009D2498" w:rsidRPr="00E5539B">
        <w:rPr>
          <w:lang w:val="es-ES" w:eastAsia="en-US"/>
        </w:rPr>
        <w:t xml:space="preserve">obtengan </w:t>
      </w:r>
      <w:r w:rsidRPr="00E5539B">
        <w:rPr>
          <w:lang w:val="es-ES" w:eastAsia="en-US"/>
        </w:rPr>
        <w:t>y proporcion</w:t>
      </w:r>
      <w:r w:rsidR="009D2498" w:rsidRPr="00E5539B">
        <w:rPr>
          <w:lang w:val="es-ES" w:eastAsia="en-US"/>
        </w:rPr>
        <w:t>en</w:t>
      </w:r>
      <w:r w:rsidRPr="00E5539B">
        <w:rPr>
          <w:lang w:val="es-ES" w:eastAsia="en-US"/>
        </w:rPr>
        <w:t xml:space="preserve"> datos precisos y oportunos sobre los indicadores de seguimiento, </w:t>
      </w:r>
      <w:r w:rsidR="009D2498" w:rsidRPr="00E5539B">
        <w:rPr>
          <w:lang w:val="es-ES" w:eastAsia="en-US"/>
        </w:rPr>
        <w:t xml:space="preserve">y </w:t>
      </w:r>
      <w:r w:rsidRPr="00E5539B">
        <w:rPr>
          <w:lang w:val="es-ES" w:eastAsia="en-US"/>
        </w:rPr>
        <w:t>verifi</w:t>
      </w:r>
      <w:r w:rsidR="009D2498" w:rsidRPr="00E5539B">
        <w:rPr>
          <w:lang w:val="es-ES" w:eastAsia="en-US"/>
        </w:rPr>
        <w:t xml:space="preserve">quen </w:t>
      </w:r>
      <w:r w:rsidRPr="00E5539B">
        <w:rPr>
          <w:lang w:val="es-ES" w:eastAsia="en-US"/>
        </w:rPr>
        <w:t>y confirm</w:t>
      </w:r>
      <w:r w:rsidR="009D2498" w:rsidRPr="00E5539B">
        <w:rPr>
          <w:lang w:val="es-ES" w:eastAsia="en-US"/>
        </w:rPr>
        <w:t>en</w:t>
      </w:r>
      <w:r w:rsidRPr="00E5539B">
        <w:rPr>
          <w:lang w:val="es-ES" w:eastAsia="en-US"/>
        </w:rPr>
        <w:t xml:space="preserve"> su pertinencia y mensurabilidad;</w:t>
      </w:r>
    </w:p>
    <w:p w14:paraId="012B0890" w14:textId="5024F831" w:rsidR="00F65BED" w:rsidRPr="00E5539B" w:rsidRDefault="00447B2C" w:rsidP="003A4F16">
      <w:pPr>
        <w:pStyle w:val="WMOBodyText"/>
        <w:rPr>
          <w:lang w:val="es-ES" w:eastAsia="en-US"/>
        </w:rPr>
      </w:pPr>
      <w:r w:rsidRPr="00E5539B">
        <w:rPr>
          <w:b/>
          <w:bCs/>
          <w:lang w:val="es-ES" w:eastAsia="en-US"/>
        </w:rPr>
        <w:t xml:space="preserve">Solicita también </w:t>
      </w:r>
      <w:r w:rsidR="00F65BED" w:rsidRPr="00E5539B">
        <w:rPr>
          <w:lang w:val="es-ES" w:eastAsia="en-US"/>
        </w:rPr>
        <w:t xml:space="preserve">al Consejo Ejecutivo que elabore el Plan Estratégico para el vigésimo período financiero </w:t>
      </w:r>
      <w:r w:rsidR="00804293" w:rsidRPr="00E5539B">
        <w:rPr>
          <w:lang w:val="es-ES" w:eastAsia="en-US"/>
        </w:rPr>
        <w:t>(</w:t>
      </w:r>
      <w:r w:rsidR="00F65BED" w:rsidRPr="00E5539B">
        <w:rPr>
          <w:lang w:val="es-ES" w:eastAsia="en-US"/>
        </w:rPr>
        <w:t>2028-2031</w:t>
      </w:r>
      <w:r w:rsidR="00804293" w:rsidRPr="00E5539B">
        <w:rPr>
          <w:lang w:val="es-ES" w:eastAsia="en-US"/>
        </w:rPr>
        <w:t>)</w:t>
      </w:r>
      <w:r w:rsidR="00F65BED" w:rsidRPr="00E5539B">
        <w:rPr>
          <w:lang w:val="es-ES" w:eastAsia="en-US"/>
        </w:rPr>
        <w:t xml:space="preserve"> teniendo en cuenta el balance mundial de la </w:t>
      </w:r>
      <w:r w:rsidR="00597A7A" w:rsidRPr="00E5539B">
        <w:rPr>
          <w:lang w:val="es-ES" w:eastAsia="en-US"/>
        </w:rPr>
        <w:t xml:space="preserve">aplicación </w:t>
      </w:r>
      <w:r w:rsidR="00F65BED" w:rsidRPr="00E5539B">
        <w:rPr>
          <w:lang w:val="es-ES" w:eastAsia="en-US"/>
        </w:rPr>
        <w:t xml:space="preserve">de la Agenda 2030 para el Desarrollo Sostenible, las nuevas prioridades mundiales y regionales, los compromisos </w:t>
      </w:r>
      <w:r w:rsidR="00597A7A" w:rsidRPr="00E5539B">
        <w:rPr>
          <w:lang w:val="es-ES" w:eastAsia="en-US"/>
        </w:rPr>
        <w:t xml:space="preserve">asumidos </w:t>
      </w:r>
      <w:r w:rsidR="00F65BED" w:rsidRPr="00E5539B">
        <w:rPr>
          <w:lang w:val="es-ES" w:eastAsia="en-US"/>
        </w:rPr>
        <w:t xml:space="preserve">en materia de política y asociaciones, y los datos sobre aplicación del Sistema de </w:t>
      </w:r>
      <w:r w:rsidR="00597A7A" w:rsidRPr="00E5539B">
        <w:rPr>
          <w:lang w:val="es-ES" w:eastAsia="en-US"/>
        </w:rPr>
        <w:t>S</w:t>
      </w:r>
      <w:r w:rsidR="00F65BED" w:rsidRPr="00E5539B">
        <w:rPr>
          <w:lang w:val="es-ES" w:eastAsia="en-US"/>
        </w:rPr>
        <w:t>eguimiento de la OMM.</w:t>
      </w:r>
    </w:p>
    <w:p w14:paraId="3AC2C1AE" w14:textId="6FC3EAB0" w:rsidR="00C47F22" w:rsidRPr="00E5539B" w:rsidRDefault="006D3723" w:rsidP="003A4F16">
      <w:pPr>
        <w:pStyle w:val="WMOBodyText"/>
        <w:rPr>
          <w:lang w:val="es-ES"/>
        </w:rPr>
      </w:pPr>
      <w:hyperlink w:anchor="PlanEstrategico" w:history="1">
        <w:r w:rsidR="00C47F22" w:rsidRPr="00E5539B">
          <w:rPr>
            <w:rStyle w:val="Hyperlink"/>
            <w:lang w:val="es-ES"/>
          </w:rPr>
          <w:t>Ane</w:t>
        </w:r>
        <w:r w:rsidR="00C47F22" w:rsidRPr="00E5539B">
          <w:rPr>
            <w:rStyle w:val="Hyperlink"/>
            <w:lang w:val="es-ES"/>
          </w:rPr>
          <w:t>x</w:t>
        </w:r>
        <w:r w:rsidR="00C47F22" w:rsidRPr="00E5539B">
          <w:rPr>
            <w:rStyle w:val="Hyperlink"/>
            <w:lang w:val="es-ES"/>
          </w:rPr>
          <w:t>o: 1</w:t>
        </w:r>
      </w:hyperlink>
    </w:p>
    <w:p w14:paraId="3EA4A323" w14:textId="7F9871C9" w:rsidR="00DF12D8" w:rsidRPr="00E5539B" w:rsidRDefault="00DF12D8" w:rsidP="00DF12D8">
      <w:pPr>
        <w:pStyle w:val="WMOBodyText"/>
        <w:jc w:val="center"/>
        <w:rPr>
          <w:lang w:val="es-ES"/>
        </w:rPr>
      </w:pPr>
      <w:r w:rsidRPr="00E5539B">
        <w:rPr>
          <w:lang w:val="es-ES"/>
        </w:rPr>
        <w:t>__________</w:t>
      </w:r>
    </w:p>
    <w:p w14:paraId="470A40A5" w14:textId="7214C174" w:rsidR="004F5FCF" w:rsidRPr="00E5539B" w:rsidRDefault="00C47F22" w:rsidP="00F65BED">
      <w:pPr>
        <w:pStyle w:val="WMOBodyText"/>
        <w:rPr>
          <w:lang w:val="es-ES"/>
        </w:rPr>
      </w:pPr>
      <w:r w:rsidRPr="00E5539B">
        <w:rPr>
          <w:lang w:val="es-ES" w:eastAsia="en-US"/>
        </w:rPr>
        <w:t xml:space="preserve">Véase el documento </w:t>
      </w:r>
      <w:hyperlink r:id="rId36" w:history="1">
        <w:r w:rsidRPr="00E5539B">
          <w:rPr>
            <w:rStyle w:val="Hyperlink"/>
            <w:lang w:val="es-ES" w:eastAsia="en-US"/>
          </w:rPr>
          <w:t>EC-</w:t>
        </w:r>
        <w:r w:rsidRPr="00E5539B">
          <w:rPr>
            <w:rStyle w:val="Hyperlink"/>
            <w:lang w:val="es-ES" w:eastAsia="en-US"/>
          </w:rPr>
          <w:t>7</w:t>
        </w:r>
        <w:r w:rsidRPr="00E5539B">
          <w:rPr>
            <w:rStyle w:val="Hyperlink"/>
            <w:lang w:val="es-ES" w:eastAsia="en-US"/>
          </w:rPr>
          <w:t>6/INF. 4(1)</w:t>
        </w:r>
      </w:hyperlink>
      <w:r w:rsidRPr="00E5539B">
        <w:rPr>
          <w:lang w:val="es-ES" w:eastAsia="en-US"/>
        </w:rPr>
        <w:t xml:space="preserve"> — </w:t>
      </w:r>
      <w:r w:rsidR="00644534" w:rsidRPr="00E5539B">
        <w:rPr>
          <w:i/>
          <w:iCs/>
          <w:lang w:val="es-ES" w:eastAsia="en-US"/>
        </w:rPr>
        <w:t xml:space="preserve">WMO </w:t>
      </w:r>
      <w:proofErr w:type="spellStart"/>
      <w:r w:rsidR="00644534" w:rsidRPr="00E5539B">
        <w:rPr>
          <w:i/>
          <w:iCs/>
          <w:lang w:val="es-ES" w:eastAsia="en-US"/>
        </w:rPr>
        <w:t>Operating</w:t>
      </w:r>
      <w:proofErr w:type="spellEnd"/>
      <w:r w:rsidR="00644534" w:rsidRPr="00E5539B">
        <w:rPr>
          <w:i/>
          <w:iCs/>
          <w:lang w:val="es-ES" w:eastAsia="en-US"/>
        </w:rPr>
        <w:t xml:space="preserve"> Plan 2024-2027</w:t>
      </w:r>
      <w:r w:rsidR="00644534" w:rsidRPr="00E5539B">
        <w:rPr>
          <w:lang w:val="es-ES" w:eastAsia="en-US"/>
        </w:rPr>
        <w:t xml:space="preserve"> (</w:t>
      </w:r>
      <w:r w:rsidRPr="00E5539B">
        <w:rPr>
          <w:lang w:val="es-ES" w:eastAsia="en-US"/>
        </w:rPr>
        <w:t xml:space="preserve">Plan de Funcionamiento </w:t>
      </w:r>
      <w:r w:rsidR="00644534" w:rsidRPr="00E5539B">
        <w:rPr>
          <w:lang w:val="es-ES" w:eastAsia="en-US"/>
        </w:rPr>
        <w:t xml:space="preserve">de la Organización Meteorológica Mundial para </w:t>
      </w:r>
      <w:r w:rsidRPr="00E5539B">
        <w:rPr>
          <w:lang w:val="es-ES" w:eastAsia="en-US"/>
        </w:rPr>
        <w:t>2024-2027</w:t>
      </w:r>
      <w:r w:rsidR="00465742" w:rsidRPr="00E5539B">
        <w:rPr>
          <w:lang w:val="es-ES" w:eastAsia="en-US"/>
        </w:rPr>
        <w:t>)</w:t>
      </w:r>
      <w:r w:rsidRPr="00E5539B">
        <w:rPr>
          <w:lang w:val="es-ES" w:eastAsia="en-US"/>
        </w:rPr>
        <w:t xml:space="preserve"> para </w:t>
      </w:r>
      <w:r w:rsidR="008F72F7" w:rsidRPr="00E5539B">
        <w:rPr>
          <w:lang w:val="es-ES" w:eastAsia="en-US"/>
        </w:rPr>
        <w:t xml:space="preserve">obtener </w:t>
      </w:r>
      <w:r w:rsidRPr="00E5539B">
        <w:rPr>
          <w:lang w:val="es-ES" w:eastAsia="en-US"/>
        </w:rPr>
        <w:t xml:space="preserve">más información sobre los </w:t>
      </w:r>
      <w:r w:rsidR="00B829CB" w:rsidRPr="00E5539B">
        <w:rPr>
          <w:lang w:val="es-ES" w:eastAsia="en-US"/>
        </w:rPr>
        <w:t xml:space="preserve">productos finales </w:t>
      </w:r>
      <w:r w:rsidRPr="00E5539B">
        <w:rPr>
          <w:lang w:val="es-ES" w:eastAsia="en-US"/>
        </w:rPr>
        <w:t xml:space="preserve">específicos, los indicadores de seguimiento y los </w:t>
      </w:r>
      <w:r w:rsidRPr="00E5539B">
        <w:rPr>
          <w:lang w:val="es-ES"/>
        </w:rPr>
        <w:t>hitos.</w:t>
      </w:r>
    </w:p>
    <w:p w14:paraId="3EC1E9D2" w14:textId="77777777" w:rsidR="00A1176A" w:rsidRDefault="00A1176A" w:rsidP="00B829CB">
      <w:pPr>
        <w:pStyle w:val="WMOBodyText"/>
        <w:tabs>
          <w:tab w:val="left" w:pos="709"/>
        </w:tabs>
        <w:ind w:left="709" w:hanging="709"/>
        <w:rPr>
          <w:sz w:val="18"/>
          <w:szCs w:val="18"/>
          <w:lang w:val="es-ES"/>
        </w:rPr>
      </w:pPr>
      <w:r>
        <w:rPr>
          <w:sz w:val="18"/>
          <w:szCs w:val="18"/>
          <w:lang w:val="es-ES"/>
        </w:rPr>
        <w:t>______</w:t>
      </w:r>
    </w:p>
    <w:p w14:paraId="7B000F8E" w14:textId="742807D8" w:rsidR="004F5FCF" w:rsidRPr="00E5539B" w:rsidRDefault="004F5FCF" w:rsidP="00A1176A">
      <w:pPr>
        <w:pStyle w:val="WMOBodyText"/>
        <w:tabs>
          <w:tab w:val="left" w:pos="709"/>
        </w:tabs>
        <w:spacing w:before="120"/>
        <w:ind w:left="709" w:hanging="709"/>
        <w:rPr>
          <w:sz w:val="18"/>
          <w:szCs w:val="18"/>
          <w:lang w:val="es-ES"/>
        </w:rPr>
      </w:pPr>
      <w:r w:rsidRPr="00E5539B">
        <w:rPr>
          <w:sz w:val="18"/>
          <w:szCs w:val="18"/>
          <w:lang w:val="es-ES"/>
        </w:rPr>
        <w:t>Nota:</w:t>
      </w:r>
      <w:r w:rsidR="005432E8" w:rsidRPr="00E5539B">
        <w:rPr>
          <w:sz w:val="18"/>
          <w:szCs w:val="18"/>
          <w:lang w:val="es-ES"/>
        </w:rPr>
        <w:t xml:space="preserve"> </w:t>
      </w:r>
      <w:r w:rsidR="00B829CB" w:rsidRPr="00E5539B">
        <w:rPr>
          <w:sz w:val="18"/>
          <w:szCs w:val="18"/>
          <w:lang w:val="es-ES"/>
        </w:rPr>
        <w:tab/>
      </w:r>
      <w:r w:rsidRPr="00E5539B">
        <w:rPr>
          <w:sz w:val="18"/>
          <w:szCs w:val="18"/>
          <w:lang w:val="es-ES"/>
        </w:rPr>
        <w:t xml:space="preserve">La presente </w:t>
      </w:r>
      <w:r w:rsidR="00ED20B7" w:rsidRPr="00E5539B">
        <w:rPr>
          <w:sz w:val="18"/>
          <w:szCs w:val="18"/>
          <w:lang w:val="es-ES"/>
        </w:rPr>
        <w:t>resolución</w:t>
      </w:r>
      <w:r w:rsidRPr="00E5539B">
        <w:rPr>
          <w:sz w:val="18"/>
          <w:szCs w:val="18"/>
          <w:lang w:val="es-ES"/>
        </w:rPr>
        <w:t xml:space="preserve"> sustituye a la </w:t>
      </w:r>
      <w:hyperlink r:id="rId37" w:anchor="page=14" w:history="1">
        <w:r w:rsidR="00ED20B7" w:rsidRPr="00E5539B">
          <w:rPr>
            <w:rStyle w:val="Hyperlink"/>
            <w:sz w:val="18"/>
            <w:szCs w:val="18"/>
            <w:lang w:val="es-ES"/>
          </w:rPr>
          <w:t>Resolució</w:t>
        </w:r>
        <w:r w:rsidR="00ED20B7" w:rsidRPr="00E5539B">
          <w:rPr>
            <w:rStyle w:val="Hyperlink"/>
            <w:sz w:val="18"/>
            <w:szCs w:val="18"/>
            <w:lang w:val="es-ES"/>
          </w:rPr>
          <w:t>n</w:t>
        </w:r>
        <w:r w:rsidR="001A0213" w:rsidRPr="00E5539B">
          <w:rPr>
            <w:rStyle w:val="Hyperlink"/>
            <w:sz w:val="18"/>
            <w:szCs w:val="18"/>
            <w:lang w:val="es-ES"/>
          </w:rPr>
          <w:t> 1</w:t>
        </w:r>
        <w:r w:rsidRPr="00E5539B">
          <w:rPr>
            <w:rStyle w:val="Hyperlink"/>
            <w:sz w:val="18"/>
            <w:szCs w:val="18"/>
            <w:lang w:val="es-ES"/>
          </w:rPr>
          <w:t xml:space="preserve"> </w:t>
        </w:r>
        <w:r w:rsidR="001A0213" w:rsidRPr="00E5539B">
          <w:rPr>
            <w:rStyle w:val="Hyperlink"/>
            <w:sz w:val="18"/>
            <w:szCs w:val="18"/>
            <w:lang w:val="es-ES"/>
          </w:rPr>
          <w:t>(Cg-18)</w:t>
        </w:r>
      </w:hyperlink>
      <w:r w:rsidR="001A0213" w:rsidRPr="00E5539B">
        <w:rPr>
          <w:sz w:val="18"/>
          <w:szCs w:val="18"/>
          <w:lang w:val="es-ES"/>
        </w:rPr>
        <w:t xml:space="preserve"> — Plan Estratégico de la Organización Meteorológica Mundial, </w:t>
      </w:r>
      <w:r w:rsidRPr="00E5539B">
        <w:rPr>
          <w:sz w:val="18"/>
          <w:szCs w:val="18"/>
          <w:lang w:val="es-ES"/>
        </w:rPr>
        <w:t>que deja de estar en vigor.</w:t>
      </w:r>
    </w:p>
    <w:p w14:paraId="059C9B93" w14:textId="77777777" w:rsidR="00DB7FA4" w:rsidRPr="00E5539B" w:rsidRDefault="00DB7FA4" w:rsidP="00DB7FA4">
      <w:pPr>
        <w:pStyle w:val="WMOBodyText"/>
        <w:jc w:val="center"/>
        <w:rPr>
          <w:lang w:val="es-ES"/>
        </w:rPr>
      </w:pPr>
      <w:r w:rsidRPr="00E5539B">
        <w:rPr>
          <w:lang w:val="es-ES"/>
        </w:rPr>
        <w:t>________________</w:t>
      </w:r>
    </w:p>
    <w:p w14:paraId="41F14FE6" w14:textId="77777777" w:rsidR="007D5E53" w:rsidRPr="00E5539B" w:rsidRDefault="007D5E53" w:rsidP="007D5E53">
      <w:pPr>
        <w:pStyle w:val="WMOBodyText"/>
        <w:rPr>
          <w:sz w:val="22"/>
          <w:szCs w:val="22"/>
          <w:lang w:val="es-ES"/>
        </w:rPr>
      </w:pPr>
      <w:r w:rsidRPr="00E5539B">
        <w:rPr>
          <w:lang w:val="es-ES"/>
        </w:rPr>
        <w:br w:type="page"/>
      </w:r>
    </w:p>
    <w:p w14:paraId="0C3B1D4F" w14:textId="3E8FD555" w:rsidR="00DB7FA4" w:rsidRPr="00E5539B" w:rsidRDefault="00C2768D" w:rsidP="00F40D56">
      <w:pPr>
        <w:pStyle w:val="Heading2"/>
        <w:rPr>
          <w:lang w:val="es-ES"/>
        </w:rPr>
      </w:pPr>
      <w:bookmarkStart w:id="11" w:name="PlanEstrategico"/>
      <w:bookmarkStart w:id="12" w:name="_Anexo_al_proyecto"/>
      <w:bookmarkEnd w:id="12"/>
      <w:r w:rsidRPr="00E5539B">
        <w:rPr>
          <w:lang w:val="es-ES"/>
        </w:rPr>
        <w:lastRenderedPageBreak/>
        <w:t>Anexo al proyecto de Resolución 3(1)/1 (Cg-19)</w:t>
      </w:r>
      <w:bookmarkEnd w:id="11"/>
    </w:p>
    <w:p w14:paraId="0BABC966" w14:textId="63F9F721" w:rsidR="003470C0" w:rsidRPr="00E5539B" w:rsidRDefault="008D24E0" w:rsidP="006F043C">
      <w:pPr>
        <w:pStyle w:val="WMOBodyText"/>
        <w:jc w:val="center"/>
        <w:rPr>
          <w:b/>
          <w:bCs/>
          <w:caps/>
          <w:sz w:val="36"/>
          <w:szCs w:val="36"/>
          <w:lang w:val="es-ES"/>
        </w:rPr>
      </w:pPr>
      <w:r w:rsidRPr="00E5539B">
        <w:rPr>
          <w:b/>
          <w:bCs/>
          <w:caps/>
          <w:sz w:val="36"/>
          <w:szCs w:val="36"/>
          <w:lang w:val="es-ES"/>
        </w:rPr>
        <w:t>PLAN ESTRATÉGICO DE LA O</w:t>
      </w:r>
      <w:r w:rsidR="00B829CB" w:rsidRPr="00E5539B">
        <w:rPr>
          <w:b/>
          <w:bCs/>
          <w:caps/>
          <w:sz w:val="36"/>
          <w:szCs w:val="36"/>
          <w:lang w:val="es-ES"/>
        </w:rPr>
        <w:t xml:space="preserve">RGANIZACIÓN </w:t>
      </w:r>
      <w:r w:rsidRPr="00E5539B">
        <w:rPr>
          <w:b/>
          <w:bCs/>
          <w:caps/>
          <w:sz w:val="36"/>
          <w:szCs w:val="36"/>
          <w:lang w:val="es-ES"/>
        </w:rPr>
        <w:t>M</w:t>
      </w:r>
      <w:r w:rsidR="00B829CB" w:rsidRPr="00E5539B">
        <w:rPr>
          <w:b/>
          <w:bCs/>
          <w:caps/>
          <w:sz w:val="36"/>
          <w:szCs w:val="36"/>
          <w:lang w:val="es-ES"/>
        </w:rPr>
        <w:t xml:space="preserve">ETEOROLÓGICA </w:t>
      </w:r>
      <w:r w:rsidRPr="00E5539B">
        <w:rPr>
          <w:b/>
          <w:bCs/>
          <w:caps/>
          <w:sz w:val="36"/>
          <w:szCs w:val="36"/>
          <w:lang w:val="es-ES"/>
        </w:rPr>
        <w:t>M</w:t>
      </w:r>
      <w:r w:rsidR="00B829CB" w:rsidRPr="00E5539B">
        <w:rPr>
          <w:b/>
          <w:bCs/>
          <w:caps/>
          <w:sz w:val="36"/>
          <w:szCs w:val="36"/>
          <w:lang w:val="es-ES"/>
        </w:rPr>
        <w:t xml:space="preserve">UNDIAL </w:t>
      </w:r>
      <w:r w:rsidRPr="00E5539B">
        <w:rPr>
          <w:b/>
          <w:bCs/>
          <w:caps/>
          <w:sz w:val="36"/>
          <w:szCs w:val="36"/>
          <w:lang w:val="es-ES"/>
        </w:rPr>
        <w:t>PARA 2024</w:t>
      </w:r>
      <w:r w:rsidR="00203EF4" w:rsidRPr="00E5539B">
        <w:rPr>
          <w:b/>
          <w:bCs/>
          <w:caps/>
          <w:sz w:val="36"/>
          <w:szCs w:val="36"/>
          <w:lang w:val="es-ES"/>
        </w:rPr>
        <w:t>-</w:t>
      </w:r>
      <w:r w:rsidRPr="00E5539B">
        <w:rPr>
          <w:b/>
          <w:bCs/>
          <w:caps/>
          <w:sz w:val="36"/>
          <w:szCs w:val="36"/>
          <w:lang w:val="es-ES"/>
        </w:rPr>
        <w:t>2027</w:t>
      </w:r>
    </w:p>
    <w:p w14:paraId="64DD16B9" w14:textId="77777777" w:rsidR="00521BEA" w:rsidRPr="00E5539B" w:rsidRDefault="00521BEA" w:rsidP="00521BEA">
      <w:pPr>
        <w:pStyle w:val="WMOBodyText"/>
        <w:rPr>
          <w:lang w:val="es-ES"/>
        </w:rPr>
      </w:pPr>
    </w:p>
    <w:p w14:paraId="10BDB41E" w14:textId="77777777" w:rsidR="00521BEA" w:rsidRPr="00E5539B" w:rsidRDefault="00521BEA" w:rsidP="00521BEA">
      <w:pPr>
        <w:pStyle w:val="WMOBodyText"/>
        <w:rPr>
          <w:lang w:val="es-ES"/>
        </w:rPr>
      </w:pPr>
    </w:p>
    <w:p w14:paraId="7B6EE01F" w14:textId="77777777" w:rsidR="00521BEA" w:rsidRPr="00E5539B" w:rsidRDefault="00521BEA" w:rsidP="00521BEA">
      <w:pPr>
        <w:pStyle w:val="WMOBodyText"/>
        <w:rPr>
          <w:lang w:val="es-ES"/>
        </w:rPr>
      </w:pPr>
    </w:p>
    <w:p w14:paraId="67990FBA" w14:textId="77777777" w:rsidR="00521BEA" w:rsidRPr="00E5539B" w:rsidRDefault="00521BEA" w:rsidP="00521BEA">
      <w:pPr>
        <w:pStyle w:val="WMOBodyText"/>
        <w:rPr>
          <w:lang w:val="es-ES"/>
        </w:rPr>
      </w:pPr>
    </w:p>
    <w:p w14:paraId="75FD462F" w14:textId="77777777" w:rsidR="00521BEA" w:rsidRPr="00E5539B" w:rsidRDefault="00521BEA" w:rsidP="00521BEA">
      <w:pPr>
        <w:pStyle w:val="WMOBodyText"/>
        <w:rPr>
          <w:lang w:val="es-ES"/>
        </w:rPr>
      </w:pPr>
    </w:p>
    <w:p w14:paraId="415B3ADA" w14:textId="77777777" w:rsidR="00521BEA" w:rsidRPr="00E5539B" w:rsidRDefault="00521BEA" w:rsidP="00521BEA">
      <w:pPr>
        <w:pStyle w:val="WMOBodyText"/>
        <w:rPr>
          <w:lang w:val="es-ES"/>
        </w:rPr>
      </w:pPr>
    </w:p>
    <w:p w14:paraId="70ACE380" w14:textId="77777777" w:rsidR="00521BEA" w:rsidRPr="00E5539B" w:rsidRDefault="00521BEA" w:rsidP="00521BEA">
      <w:pPr>
        <w:pStyle w:val="WMOBodyText"/>
        <w:rPr>
          <w:lang w:val="es-ES"/>
        </w:rPr>
      </w:pPr>
    </w:p>
    <w:p w14:paraId="5E630E5D" w14:textId="5AC6CA90" w:rsidR="00757640" w:rsidRPr="00E5539B" w:rsidRDefault="00757640" w:rsidP="00521BEA">
      <w:pPr>
        <w:pStyle w:val="WMOBodyText"/>
        <w:rPr>
          <w:rFonts w:eastAsia="Times New Roman" w:cs="Arial"/>
          <w:b/>
          <w:bCs/>
          <w:color w:val="000000"/>
          <w:lang w:val="es-ES" w:eastAsia="en-US"/>
        </w:rPr>
      </w:pPr>
      <w:r w:rsidRPr="00E5539B">
        <w:rPr>
          <w:rFonts w:eastAsia="Times New Roman" w:cs="Arial"/>
          <w:b/>
          <w:bCs/>
          <w:color w:val="000000"/>
          <w:lang w:val="es-ES" w:eastAsia="en-US"/>
        </w:rPr>
        <w:t>Organización Meteorológica Mundial, 2023</w:t>
      </w:r>
    </w:p>
    <w:p w14:paraId="36EFE753" w14:textId="0B2AEC5B" w:rsidR="00E824D3" w:rsidRPr="00E5539B" w:rsidRDefault="00354668" w:rsidP="00521BEA">
      <w:pPr>
        <w:pStyle w:val="WMOBodyText"/>
        <w:rPr>
          <w:rFonts w:eastAsia="Times New Roman" w:cs="Arial"/>
          <w:color w:val="000000"/>
          <w:lang w:val="es-ES" w:eastAsia="en-US"/>
        </w:rPr>
      </w:pPr>
      <w:r w:rsidRPr="00E5539B">
        <w:rPr>
          <w:rFonts w:eastAsia="Times New Roman" w:cs="Arial"/>
          <w:color w:val="000000"/>
          <w:lang w:val="es-ES" w:eastAsia="en-US"/>
        </w:rPr>
        <w:t>La OMM se reserva el derecho de publicación en forma impresa, electrónica o de otro tipo y en cualquier idioma.</w:t>
      </w:r>
      <w:r w:rsidR="001A7E9E" w:rsidRPr="00E5539B">
        <w:rPr>
          <w:rFonts w:eastAsia="Times New Roman" w:cs="Arial"/>
          <w:color w:val="000000"/>
          <w:lang w:val="es-ES" w:eastAsia="en-US"/>
        </w:rPr>
        <w:t xml:space="preserve"> Pueden reproducirse pasajes breves de las publicaciones de la OMM sin autorización siempre que se indique claramente la fuente completa. La correspondencia editorial, así como todas las solicitudes para publicar, reproducir o traducir la presente publicación parcial o totalmente deberán dirigirse al:</w:t>
      </w:r>
    </w:p>
    <w:p w14:paraId="34E18926" w14:textId="77777777" w:rsidR="006609CF" w:rsidRPr="00E5539B" w:rsidRDefault="006609CF" w:rsidP="006609CF">
      <w:pPr>
        <w:pStyle w:val="NormalParagraphStyle"/>
        <w:spacing w:line="240" w:lineRule="auto"/>
        <w:rPr>
          <w:rFonts w:ascii="Verdana" w:hAnsi="Verdana" w:cs="Arial"/>
          <w:sz w:val="20"/>
          <w:szCs w:val="20"/>
          <w:lang w:val="es-ES"/>
        </w:rPr>
      </w:pPr>
    </w:p>
    <w:p w14:paraId="3236AD46" w14:textId="77777777" w:rsidR="006609CF" w:rsidRPr="00E5539B" w:rsidRDefault="006609CF" w:rsidP="006609CF">
      <w:pPr>
        <w:pStyle w:val="NormalParagraphStyle"/>
        <w:spacing w:line="240" w:lineRule="auto"/>
        <w:rPr>
          <w:rFonts w:ascii="Verdana" w:hAnsi="Verdana" w:cs="Arial"/>
          <w:sz w:val="20"/>
          <w:szCs w:val="20"/>
          <w:lang w:val="es-ES"/>
        </w:rPr>
      </w:pPr>
      <w:r w:rsidRPr="00E5539B">
        <w:rPr>
          <w:rFonts w:ascii="Verdana" w:hAnsi="Verdana" w:cs="Arial"/>
          <w:sz w:val="20"/>
          <w:szCs w:val="20"/>
          <w:lang w:val="es-ES"/>
        </w:rPr>
        <w:t>Presidente de la Junta de publicaciones</w:t>
      </w:r>
    </w:p>
    <w:p w14:paraId="41B64B1F" w14:textId="0CA033D7" w:rsidR="006609CF" w:rsidRPr="00E5539B" w:rsidRDefault="006609CF" w:rsidP="006609CF">
      <w:pPr>
        <w:pStyle w:val="NormalParagraphStyle"/>
        <w:spacing w:line="240" w:lineRule="auto"/>
        <w:rPr>
          <w:rFonts w:ascii="Verdana" w:hAnsi="Verdana" w:cs="Arial"/>
          <w:sz w:val="20"/>
          <w:szCs w:val="20"/>
          <w:lang w:val="es-ES"/>
        </w:rPr>
      </w:pPr>
      <w:r w:rsidRPr="00E5539B">
        <w:rPr>
          <w:rFonts w:ascii="Verdana" w:hAnsi="Verdana" w:cs="Arial"/>
          <w:sz w:val="20"/>
          <w:szCs w:val="20"/>
          <w:lang w:val="es-ES"/>
        </w:rPr>
        <w:t>Organización Meteorológica Mundial (OMM)</w:t>
      </w:r>
    </w:p>
    <w:p w14:paraId="096CB9AF" w14:textId="77777777" w:rsidR="006609CF" w:rsidRPr="00E5539B" w:rsidRDefault="006609CF" w:rsidP="006609CF">
      <w:pPr>
        <w:pStyle w:val="NormalParagraphStyle"/>
        <w:tabs>
          <w:tab w:val="left" w:pos="5640"/>
        </w:tabs>
        <w:spacing w:line="240" w:lineRule="auto"/>
        <w:rPr>
          <w:rFonts w:ascii="Verdana" w:hAnsi="Verdana" w:cs="Arial"/>
          <w:sz w:val="20"/>
          <w:szCs w:val="20"/>
          <w:lang w:val="es-ES"/>
        </w:rPr>
      </w:pPr>
      <w:r w:rsidRPr="00E5539B">
        <w:rPr>
          <w:rFonts w:ascii="Verdana" w:hAnsi="Verdana" w:cs="Arial"/>
          <w:sz w:val="20"/>
          <w:szCs w:val="20"/>
          <w:lang w:val="es-ES"/>
        </w:rPr>
        <w:t xml:space="preserve">7 bis, </w:t>
      </w:r>
      <w:proofErr w:type="spellStart"/>
      <w:r w:rsidRPr="00E5539B">
        <w:rPr>
          <w:rFonts w:ascii="Verdana" w:hAnsi="Verdana" w:cs="Arial"/>
          <w:sz w:val="20"/>
          <w:szCs w:val="20"/>
          <w:lang w:val="es-ES"/>
        </w:rPr>
        <w:t>avenue</w:t>
      </w:r>
      <w:proofErr w:type="spellEnd"/>
      <w:r w:rsidRPr="00E5539B">
        <w:rPr>
          <w:rFonts w:ascii="Verdana" w:hAnsi="Verdana" w:cs="Arial"/>
          <w:sz w:val="20"/>
          <w:szCs w:val="20"/>
          <w:lang w:val="es-ES"/>
        </w:rPr>
        <w:t xml:space="preserve"> de la </w:t>
      </w:r>
      <w:proofErr w:type="spellStart"/>
      <w:r w:rsidRPr="00E5539B">
        <w:rPr>
          <w:rFonts w:ascii="Verdana" w:hAnsi="Verdana" w:cs="Arial"/>
          <w:sz w:val="20"/>
          <w:szCs w:val="20"/>
          <w:lang w:val="es-ES"/>
        </w:rPr>
        <w:t>Paix</w:t>
      </w:r>
      <w:proofErr w:type="spellEnd"/>
      <w:r w:rsidRPr="00E5539B">
        <w:rPr>
          <w:rFonts w:ascii="Verdana" w:hAnsi="Verdana" w:cs="Arial"/>
          <w:sz w:val="20"/>
          <w:szCs w:val="20"/>
          <w:lang w:val="es-ES"/>
        </w:rPr>
        <w:tab/>
        <w:t>Tel: +41 (0) 22 730 84 03</w:t>
      </w:r>
    </w:p>
    <w:p w14:paraId="2B1C24C0" w14:textId="77777777" w:rsidR="006609CF" w:rsidRPr="002803D9" w:rsidRDefault="006609CF" w:rsidP="006609CF">
      <w:pPr>
        <w:pStyle w:val="NormalParagraphStyle"/>
        <w:tabs>
          <w:tab w:val="left" w:pos="5640"/>
        </w:tabs>
        <w:spacing w:line="240" w:lineRule="auto"/>
        <w:rPr>
          <w:rFonts w:ascii="Verdana" w:hAnsi="Verdana" w:cs="Arial"/>
          <w:sz w:val="20"/>
          <w:szCs w:val="20"/>
        </w:rPr>
      </w:pPr>
      <w:r w:rsidRPr="002803D9">
        <w:rPr>
          <w:rFonts w:ascii="Verdana" w:hAnsi="Verdana" w:cs="Arial"/>
          <w:sz w:val="20"/>
          <w:szCs w:val="20"/>
        </w:rPr>
        <w:t>P.O. Box 2300</w:t>
      </w:r>
      <w:r w:rsidRPr="002803D9">
        <w:rPr>
          <w:rFonts w:ascii="Verdana" w:hAnsi="Verdana" w:cs="Arial"/>
          <w:sz w:val="20"/>
          <w:szCs w:val="20"/>
        </w:rPr>
        <w:tab/>
        <w:t>Fax: +41 (0) 22 730 80 40</w:t>
      </w:r>
    </w:p>
    <w:p w14:paraId="71BA99BC" w14:textId="77777777" w:rsidR="006609CF" w:rsidRPr="002803D9" w:rsidRDefault="006609CF" w:rsidP="006609CF">
      <w:pPr>
        <w:tabs>
          <w:tab w:val="left" w:pos="5640"/>
        </w:tabs>
        <w:rPr>
          <w:color w:val="000000"/>
        </w:rPr>
      </w:pPr>
      <w:r w:rsidRPr="002803D9">
        <w:t>CH-1211 Geneva 2, Switzerland</w:t>
      </w:r>
      <w:r w:rsidRPr="002803D9">
        <w:tab/>
        <w:t>Email: Publications@wmo.int</w:t>
      </w:r>
    </w:p>
    <w:p w14:paraId="11D4FB43" w14:textId="77777777" w:rsidR="00F213B0" w:rsidRPr="002803D9" w:rsidRDefault="00F213B0" w:rsidP="00F213B0">
      <w:pPr>
        <w:pStyle w:val="BodyText0"/>
        <w:jc w:val="left"/>
        <w:rPr>
          <w:b w:val="0"/>
          <w:bCs w:val="0"/>
          <w:color w:val="000000"/>
          <w:sz w:val="20"/>
          <w:szCs w:val="20"/>
        </w:rPr>
      </w:pPr>
    </w:p>
    <w:p w14:paraId="5F32CC5C" w14:textId="743AE0F5" w:rsidR="001A7E9E" w:rsidRPr="00E5539B" w:rsidRDefault="007F32AC" w:rsidP="00F213B0">
      <w:pPr>
        <w:pStyle w:val="BodyText0"/>
        <w:jc w:val="left"/>
        <w:rPr>
          <w:b w:val="0"/>
          <w:bCs w:val="0"/>
          <w:color w:val="000000"/>
          <w:sz w:val="20"/>
          <w:szCs w:val="20"/>
          <w:lang w:val="es-ES"/>
        </w:rPr>
      </w:pPr>
      <w:r w:rsidRPr="00E5539B">
        <w:rPr>
          <w:b w:val="0"/>
          <w:bCs w:val="0"/>
          <w:color w:val="000000"/>
          <w:sz w:val="20"/>
          <w:szCs w:val="20"/>
          <w:lang w:val="es-ES"/>
        </w:rPr>
        <w:t>NOTA</w:t>
      </w:r>
    </w:p>
    <w:p w14:paraId="02008A35" w14:textId="77777777" w:rsidR="00FA7D3F" w:rsidRPr="00E5539B" w:rsidRDefault="00FA7D3F" w:rsidP="00F213B0">
      <w:pPr>
        <w:pStyle w:val="BodyText0"/>
        <w:jc w:val="left"/>
        <w:rPr>
          <w:b w:val="0"/>
          <w:bCs w:val="0"/>
          <w:color w:val="000000"/>
          <w:sz w:val="20"/>
          <w:szCs w:val="20"/>
          <w:lang w:val="es-ES"/>
        </w:rPr>
      </w:pPr>
    </w:p>
    <w:p w14:paraId="62CF2923" w14:textId="20052F9E" w:rsidR="007F32AC" w:rsidRPr="00E5539B" w:rsidRDefault="00D94D22" w:rsidP="00F213B0">
      <w:pPr>
        <w:pStyle w:val="BodyText0"/>
        <w:jc w:val="left"/>
        <w:rPr>
          <w:b w:val="0"/>
          <w:bCs w:val="0"/>
          <w:color w:val="000000"/>
          <w:sz w:val="20"/>
          <w:szCs w:val="20"/>
          <w:lang w:val="es-ES"/>
        </w:rPr>
      </w:pPr>
      <w:r w:rsidRPr="00E5539B">
        <w:rPr>
          <w:b w:val="0"/>
          <w:bCs w:val="0"/>
          <w:color w:val="000000"/>
          <w:sz w:val="20"/>
          <w:szCs w:val="20"/>
          <w:lang w:val="es-ES"/>
        </w:rPr>
        <w:t>Las denominaciones empleadas en las publicaciones de la OMM y la forma en que aparecen presentados los datos que contienen no entrañan, de parte de la Organización, juicio alguno sobre la condición jurídica de ninguno de los países, territorios, ciudades o zonas citados o de sus autoridades, ni respecto de la delimitación de sus fronteras o límites.</w:t>
      </w:r>
    </w:p>
    <w:p w14:paraId="6478F61A" w14:textId="77777777" w:rsidR="00D94D22" w:rsidRPr="00E5539B" w:rsidRDefault="00D94D22" w:rsidP="00F213B0">
      <w:pPr>
        <w:pStyle w:val="BodyText0"/>
        <w:jc w:val="left"/>
        <w:rPr>
          <w:b w:val="0"/>
          <w:bCs w:val="0"/>
          <w:color w:val="000000"/>
          <w:sz w:val="20"/>
          <w:szCs w:val="20"/>
          <w:lang w:val="es-ES"/>
        </w:rPr>
      </w:pPr>
    </w:p>
    <w:p w14:paraId="273DE9C5" w14:textId="526F6D00" w:rsidR="00D94D22" w:rsidRPr="00E5539B" w:rsidRDefault="00D94D22" w:rsidP="00F213B0">
      <w:pPr>
        <w:pStyle w:val="BodyText0"/>
        <w:jc w:val="left"/>
        <w:rPr>
          <w:b w:val="0"/>
          <w:bCs w:val="0"/>
          <w:color w:val="000000"/>
          <w:sz w:val="20"/>
          <w:szCs w:val="20"/>
          <w:lang w:val="es-ES"/>
        </w:rPr>
      </w:pPr>
      <w:r w:rsidRPr="00E5539B">
        <w:rPr>
          <w:b w:val="0"/>
          <w:bCs w:val="0"/>
          <w:color w:val="000000"/>
          <w:sz w:val="20"/>
          <w:szCs w:val="20"/>
          <w:lang w:val="es-ES"/>
        </w:rPr>
        <w:t>La mención de determinados productos o sociedades mercantiles no implica que la OMM los favorezca o recomiende con preferencia a otros análogos que no se mencionan ni se anuncian.</w:t>
      </w:r>
    </w:p>
    <w:p w14:paraId="051DA218" w14:textId="77777777" w:rsidR="00D94D22" w:rsidRPr="00E5539B" w:rsidRDefault="00D94D22" w:rsidP="00F213B0">
      <w:pPr>
        <w:pStyle w:val="BodyText0"/>
        <w:jc w:val="left"/>
        <w:rPr>
          <w:b w:val="0"/>
          <w:bCs w:val="0"/>
          <w:color w:val="000000"/>
          <w:sz w:val="20"/>
          <w:szCs w:val="20"/>
          <w:lang w:val="es-ES"/>
        </w:rPr>
      </w:pPr>
    </w:p>
    <w:p w14:paraId="1D23697A" w14:textId="434A36A9" w:rsidR="00D94D22" w:rsidRPr="00E5539B" w:rsidRDefault="00176DE9" w:rsidP="00F213B0">
      <w:pPr>
        <w:pStyle w:val="BodyText0"/>
        <w:jc w:val="left"/>
        <w:rPr>
          <w:b w:val="0"/>
          <w:bCs w:val="0"/>
          <w:color w:val="000000"/>
          <w:sz w:val="20"/>
          <w:szCs w:val="20"/>
          <w:lang w:val="es-ES"/>
        </w:rPr>
      </w:pPr>
      <w:r w:rsidRPr="00E5539B">
        <w:rPr>
          <w:b w:val="0"/>
          <w:bCs w:val="0"/>
          <w:color w:val="000000"/>
          <w:sz w:val="20"/>
          <w:szCs w:val="20"/>
          <w:lang w:val="es-ES"/>
        </w:rPr>
        <w:t>Las observaciones, interpretaciones y conclusiones expresadas en las publicaciones de la OMM por autores cuyo nombre se menciona son únicamente las del autor y no reflejan necesariamente las de la Organización ni las de sus Miembros.</w:t>
      </w:r>
    </w:p>
    <w:p w14:paraId="677011CD" w14:textId="77777777" w:rsidR="00176DE9" w:rsidRPr="00E5539B" w:rsidRDefault="00176DE9" w:rsidP="00F213B0">
      <w:pPr>
        <w:pStyle w:val="BodyText0"/>
        <w:jc w:val="left"/>
        <w:rPr>
          <w:b w:val="0"/>
          <w:bCs w:val="0"/>
          <w:color w:val="000000"/>
          <w:sz w:val="20"/>
          <w:szCs w:val="20"/>
          <w:lang w:val="es-ES"/>
        </w:rPr>
      </w:pPr>
    </w:p>
    <w:p w14:paraId="6FD32B2B" w14:textId="77777777" w:rsidR="00FA7D3F" w:rsidRPr="00E5539B" w:rsidRDefault="00176DE9" w:rsidP="00F213B0">
      <w:pPr>
        <w:pStyle w:val="BodyText0"/>
        <w:jc w:val="left"/>
        <w:rPr>
          <w:rFonts w:eastAsia="Times New Roman"/>
          <w:color w:val="000000"/>
          <w:lang w:val="es-ES"/>
        </w:rPr>
      </w:pPr>
      <w:r w:rsidRPr="00E5539B">
        <w:rPr>
          <w:b w:val="0"/>
          <w:bCs w:val="0"/>
          <w:color w:val="000000"/>
          <w:sz w:val="20"/>
          <w:szCs w:val="20"/>
          <w:lang w:val="es-ES"/>
        </w:rPr>
        <w:t>La presente publicación ha sido objeto de una edición somera</w:t>
      </w:r>
      <w:r w:rsidRPr="00E5539B">
        <w:rPr>
          <w:rFonts w:eastAsia="Times New Roman"/>
          <w:color w:val="000000"/>
          <w:lang w:val="es-ES"/>
        </w:rPr>
        <w:t>.</w:t>
      </w:r>
    </w:p>
    <w:p w14:paraId="2AC4FDF7" w14:textId="69C2C381" w:rsidR="002E0EEC" w:rsidRPr="00E5539B" w:rsidRDefault="002E0EEC" w:rsidP="00F213B0">
      <w:pPr>
        <w:pStyle w:val="BodyText0"/>
        <w:jc w:val="left"/>
        <w:rPr>
          <w:rFonts w:eastAsiaTheme="majorEastAsia" w:cstheme="majorBidi"/>
          <w:b w:val="0"/>
          <w:bCs w:val="0"/>
          <w:color w:val="002060"/>
          <w:lang w:val="es-ES"/>
        </w:rPr>
      </w:pPr>
      <w:r w:rsidRPr="00E5539B">
        <w:rPr>
          <w:rFonts w:eastAsiaTheme="majorEastAsia" w:cstheme="majorBidi"/>
          <w:iCs/>
          <w:color w:val="002060"/>
          <w:lang w:val="es-ES"/>
        </w:rPr>
        <w:t xml:space="preserve"> </w:t>
      </w:r>
      <w:r w:rsidRPr="00E5539B">
        <w:rPr>
          <w:rFonts w:eastAsiaTheme="majorEastAsia" w:cstheme="majorBidi"/>
          <w:iCs/>
          <w:color w:val="002060"/>
          <w:lang w:val="es-ES"/>
        </w:rPr>
        <w:br w:type="page"/>
      </w:r>
    </w:p>
    <w:p w14:paraId="4F7281FE" w14:textId="4C7B966F" w:rsidR="00F60519" w:rsidRPr="00E5539B" w:rsidRDefault="00FA4A0C" w:rsidP="00F60519">
      <w:pPr>
        <w:pStyle w:val="Heading2"/>
        <w:tabs>
          <w:tab w:val="left" w:pos="1134"/>
        </w:tabs>
        <w:spacing w:before="240" w:after="240"/>
        <w:ind w:left="1134" w:hanging="1134"/>
        <w:jc w:val="left"/>
        <w:rPr>
          <w:rFonts w:eastAsiaTheme="majorEastAsia" w:cs="Times New Roman (Headings CS)"/>
          <w:iCs w:val="0"/>
          <w:caps/>
          <w:color w:val="002060"/>
          <w:lang w:val="es-ES" w:eastAsia="en-US"/>
        </w:rPr>
      </w:pPr>
      <w:r w:rsidRPr="00E5539B">
        <w:rPr>
          <w:rFonts w:eastAsiaTheme="majorEastAsia" w:cs="Times New Roman (Headings CS)"/>
          <w:iCs w:val="0"/>
          <w:caps/>
          <w:color w:val="002060"/>
          <w:lang w:val="es-ES" w:eastAsia="en-US"/>
        </w:rPr>
        <w:lastRenderedPageBreak/>
        <w:t>ÍNDICE</w:t>
      </w:r>
    </w:p>
    <w:p w14:paraId="76F1C922" w14:textId="77777777" w:rsidR="00F60519" w:rsidRPr="00E5539B" w:rsidRDefault="00F60519" w:rsidP="00F60519">
      <w:pPr>
        <w:pStyle w:val="WMOBodyText"/>
        <w:rPr>
          <w:lang w:val="es-ES" w:eastAsia="en-US"/>
        </w:rPr>
      </w:pPr>
    </w:p>
    <w:p w14:paraId="34BE11B7" w14:textId="4630F423" w:rsidR="00F60519" w:rsidRPr="00E5539B" w:rsidRDefault="00993CEC" w:rsidP="00F60519">
      <w:pPr>
        <w:pStyle w:val="TableofCont1"/>
        <w:spacing w:after="360" w:line="240" w:lineRule="auto"/>
        <w:rPr>
          <w:rFonts w:ascii="Verdana" w:hAnsi="Verdana"/>
          <w:caps w:val="0"/>
          <w:color w:val="000000"/>
          <w:lang w:val="es-ES"/>
        </w:rPr>
      </w:pPr>
      <w:r w:rsidRPr="00E5539B">
        <w:rPr>
          <w:rFonts w:ascii="Verdana" w:hAnsi="Verdana"/>
          <w:lang w:val="es-ES"/>
        </w:rPr>
        <w:t>PREFACIO</w:t>
      </w:r>
      <w:r w:rsidR="00F60519" w:rsidRPr="00E5539B">
        <w:rPr>
          <w:rFonts w:ascii="Verdana" w:hAnsi="Verdana"/>
          <w:b w:val="0"/>
          <w:bCs w:val="0"/>
          <w:caps w:val="0"/>
          <w:color w:val="000000"/>
          <w:lang w:val="es-ES"/>
        </w:rPr>
        <w:tab/>
      </w:r>
      <w:r w:rsidR="00F60519" w:rsidRPr="00E5539B">
        <w:rPr>
          <w:rFonts w:ascii="Verdana" w:hAnsi="Verdana"/>
          <w:caps w:val="0"/>
          <w:color w:val="000000"/>
          <w:lang w:val="es-ES"/>
        </w:rPr>
        <w:t xml:space="preserve"> </w:t>
      </w:r>
      <w:r w:rsidR="00F60519" w:rsidRPr="00E5539B">
        <w:rPr>
          <w:rFonts w:ascii="Verdana" w:hAnsi="Verdana"/>
          <w:caps w:val="0"/>
          <w:color w:val="000000"/>
          <w:lang w:val="es-ES"/>
        </w:rPr>
        <w:tab/>
      </w:r>
    </w:p>
    <w:p w14:paraId="7ABA76C3" w14:textId="74E1AD89" w:rsidR="00F60519" w:rsidRPr="00E5539B" w:rsidRDefault="008A3C88" w:rsidP="00F60519">
      <w:pPr>
        <w:pStyle w:val="TableofCont1"/>
        <w:spacing w:after="360" w:line="240" w:lineRule="auto"/>
        <w:rPr>
          <w:rFonts w:ascii="Verdana" w:hAnsi="Verdana"/>
          <w:color w:val="000000"/>
          <w:lang w:val="es-ES"/>
        </w:rPr>
      </w:pPr>
      <w:r w:rsidRPr="00E5539B">
        <w:rPr>
          <w:rFonts w:ascii="Verdana" w:hAnsi="Verdana"/>
          <w:lang w:val="es-ES"/>
        </w:rPr>
        <w:t>NUESTRA VISIÓN</w:t>
      </w:r>
      <w:r w:rsidR="00F60519" w:rsidRPr="00E5539B">
        <w:rPr>
          <w:rFonts w:ascii="Verdana" w:hAnsi="Verdana"/>
          <w:lang w:val="es-ES"/>
        </w:rPr>
        <w:t xml:space="preserve"> </w:t>
      </w:r>
      <w:r w:rsidR="00F60519" w:rsidRPr="00E5539B">
        <w:rPr>
          <w:rFonts w:ascii="Verdana" w:hAnsi="Verdana"/>
          <w:b w:val="0"/>
          <w:bCs w:val="0"/>
          <w:color w:val="000000"/>
          <w:lang w:val="es-ES"/>
        </w:rPr>
        <w:tab/>
      </w:r>
      <w:r w:rsidR="00F60519" w:rsidRPr="00E5539B">
        <w:rPr>
          <w:rFonts w:ascii="Verdana" w:hAnsi="Verdana"/>
          <w:color w:val="000000"/>
          <w:lang w:val="es-ES"/>
        </w:rPr>
        <w:t xml:space="preserve"> </w:t>
      </w:r>
      <w:r w:rsidR="00F60519" w:rsidRPr="00E5539B">
        <w:rPr>
          <w:rFonts w:ascii="Verdana" w:hAnsi="Verdana"/>
          <w:color w:val="000000"/>
          <w:lang w:val="es-ES"/>
        </w:rPr>
        <w:tab/>
      </w:r>
    </w:p>
    <w:p w14:paraId="5E6B1C83" w14:textId="11B289A6" w:rsidR="00F60519" w:rsidRPr="00E5539B" w:rsidRDefault="008A3C88" w:rsidP="00F60519">
      <w:pPr>
        <w:pStyle w:val="TableofCont1"/>
        <w:spacing w:after="360" w:line="240" w:lineRule="auto"/>
        <w:rPr>
          <w:rFonts w:ascii="Verdana" w:hAnsi="Verdana"/>
          <w:lang w:val="es-ES"/>
        </w:rPr>
      </w:pPr>
      <w:r w:rsidRPr="00E5539B">
        <w:rPr>
          <w:rFonts w:ascii="Verdana" w:hAnsi="Verdana"/>
          <w:lang w:val="es-ES"/>
        </w:rPr>
        <w:t>NUESTRA MISIÓN</w:t>
      </w:r>
      <w:r w:rsidR="00F60519" w:rsidRPr="00E5539B">
        <w:rPr>
          <w:rFonts w:ascii="Verdana" w:hAnsi="Verdana"/>
          <w:lang w:val="es-ES"/>
        </w:rPr>
        <w:t xml:space="preserve"> </w:t>
      </w:r>
      <w:r w:rsidR="00F60519" w:rsidRPr="00E5539B">
        <w:rPr>
          <w:rFonts w:ascii="Verdana" w:hAnsi="Verdana"/>
          <w:b w:val="0"/>
          <w:bCs w:val="0"/>
          <w:lang w:val="es-ES"/>
        </w:rPr>
        <w:tab/>
      </w:r>
      <w:r w:rsidR="00F60519" w:rsidRPr="00E5539B">
        <w:rPr>
          <w:rFonts w:ascii="Verdana" w:hAnsi="Verdana"/>
          <w:lang w:val="es-ES"/>
        </w:rPr>
        <w:tab/>
      </w:r>
    </w:p>
    <w:p w14:paraId="4E31A93A" w14:textId="5C028D60" w:rsidR="00F60519" w:rsidRPr="00E5539B" w:rsidRDefault="008A3C88" w:rsidP="00F60519">
      <w:pPr>
        <w:pStyle w:val="TableofCont1"/>
        <w:spacing w:after="360" w:line="240" w:lineRule="auto"/>
        <w:rPr>
          <w:rFonts w:ascii="Verdana" w:hAnsi="Verdana"/>
          <w:lang w:val="es-ES"/>
        </w:rPr>
      </w:pPr>
      <w:r w:rsidRPr="00E5539B">
        <w:rPr>
          <w:rFonts w:ascii="Verdana" w:hAnsi="Verdana"/>
          <w:lang w:val="es-ES"/>
        </w:rPr>
        <w:t>NUESTROS VALORES FUNDAMENTALES</w:t>
      </w:r>
      <w:r w:rsidR="00F60519" w:rsidRPr="00E5539B">
        <w:rPr>
          <w:rFonts w:ascii="Verdana" w:hAnsi="Verdana"/>
          <w:lang w:val="es-ES"/>
        </w:rPr>
        <w:t xml:space="preserve"> </w:t>
      </w:r>
      <w:r w:rsidR="00F60519" w:rsidRPr="00E5539B">
        <w:rPr>
          <w:rFonts w:ascii="Verdana" w:hAnsi="Verdana"/>
          <w:b w:val="0"/>
          <w:bCs w:val="0"/>
          <w:lang w:val="es-ES"/>
        </w:rPr>
        <w:tab/>
      </w:r>
      <w:r w:rsidR="00F60519" w:rsidRPr="00E5539B">
        <w:rPr>
          <w:rFonts w:ascii="Verdana" w:hAnsi="Verdana"/>
          <w:lang w:val="es-ES"/>
        </w:rPr>
        <w:tab/>
      </w:r>
    </w:p>
    <w:p w14:paraId="6235F587" w14:textId="6C60D37A" w:rsidR="00F60519" w:rsidRPr="00E5539B" w:rsidRDefault="008A3C88" w:rsidP="00F60519">
      <w:pPr>
        <w:pStyle w:val="TableofCont1"/>
        <w:spacing w:after="360" w:line="240" w:lineRule="auto"/>
        <w:rPr>
          <w:rFonts w:ascii="Verdana" w:hAnsi="Verdana"/>
          <w:lang w:val="es-ES"/>
        </w:rPr>
      </w:pPr>
      <w:r w:rsidRPr="00E5539B">
        <w:rPr>
          <w:rFonts w:ascii="Verdana" w:hAnsi="Verdana"/>
          <w:lang w:val="es-ES"/>
        </w:rPr>
        <w:t>PRINCIPALES IMPULSORES</w:t>
      </w:r>
      <w:r w:rsidR="00F60519" w:rsidRPr="00E5539B">
        <w:rPr>
          <w:rFonts w:ascii="Verdana" w:hAnsi="Verdana"/>
          <w:lang w:val="es-ES"/>
        </w:rPr>
        <w:t xml:space="preserve"> </w:t>
      </w:r>
      <w:r w:rsidR="00F60519" w:rsidRPr="00E5539B">
        <w:rPr>
          <w:rFonts w:ascii="Verdana" w:hAnsi="Verdana"/>
          <w:b w:val="0"/>
          <w:bCs w:val="0"/>
          <w:lang w:val="es-ES"/>
        </w:rPr>
        <w:tab/>
      </w:r>
      <w:r w:rsidR="00F60519" w:rsidRPr="00E5539B">
        <w:rPr>
          <w:rFonts w:ascii="Verdana" w:hAnsi="Verdana"/>
          <w:lang w:val="es-ES"/>
        </w:rPr>
        <w:tab/>
      </w:r>
    </w:p>
    <w:p w14:paraId="4B19259E" w14:textId="1F26947A" w:rsidR="00F60519" w:rsidRPr="00E5539B" w:rsidRDefault="009809B6" w:rsidP="00F60519">
      <w:pPr>
        <w:pStyle w:val="TableofCont1"/>
        <w:spacing w:after="360" w:line="240" w:lineRule="auto"/>
        <w:rPr>
          <w:rFonts w:ascii="Verdana" w:hAnsi="Verdana"/>
          <w:lang w:val="es-ES"/>
        </w:rPr>
      </w:pPr>
      <w:r w:rsidRPr="00E5539B">
        <w:rPr>
          <w:rFonts w:ascii="Verdana" w:hAnsi="Verdana"/>
          <w:lang w:val="es-ES"/>
        </w:rPr>
        <w:t xml:space="preserve">PRIORIDADES </w:t>
      </w:r>
      <w:r w:rsidR="00AD7CC0" w:rsidRPr="00E5539B">
        <w:rPr>
          <w:rFonts w:ascii="Verdana" w:hAnsi="Verdana"/>
          <w:lang w:val="es-ES"/>
        </w:rPr>
        <w:t>GENERALES</w:t>
      </w:r>
      <w:r w:rsidR="00F60519" w:rsidRPr="00E5539B">
        <w:rPr>
          <w:rFonts w:ascii="Verdana" w:hAnsi="Verdana"/>
          <w:b w:val="0"/>
          <w:bCs w:val="0"/>
          <w:lang w:val="es-ES"/>
        </w:rPr>
        <w:tab/>
      </w:r>
      <w:r w:rsidR="00F60519" w:rsidRPr="00E5539B">
        <w:rPr>
          <w:rFonts w:ascii="Verdana" w:hAnsi="Verdana"/>
          <w:lang w:val="es-ES"/>
        </w:rPr>
        <w:tab/>
      </w:r>
    </w:p>
    <w:p w14:paraId="1EC4F59E" w14:textId="15315991" w:rsidR="00F60519" w:rsidRPr="00E5539B" w:rsidRDefault="009809B6" w:rsidP="00F60519">
      <w:pPr>
        <w:pStyle w:val="TableofCont1"/>
        <w:spacing w:after="360" w:line="240" w:lineRule="auto"/>
        <w:rPr>
          <w:rFonts w:ascii="Verdana" w:hAnsi="Verdana"/>
          <w:lang w:val="es-ES"/>
        </w:rPr>
      </w:pPr>
      <w:r w:rsidRPr="00E5539B">
        <w:rPr>
          <w:rFonts w:ascii="Verdana" w:hAnsi="Verdana"/>
          <w:lang w:val="es-ES"/>
        </w:rPr>
        <w:t>METAS A LARGO PLAZO Y OBJETIVOS ESTRATÉGICOS</w:t>
      </w:r>
      <w:r w:rsidR="00F60519" w:rsidRPr="00E5539B">
        <w:rPr>
          <w:rFonts w:ascii="Verdana" w:hAnsi="Verdana"/>
          <w:b w:val="0"/>
          <w:bCs w:val="0"/>
          <w:lang w:val="es-ES"/>
        </w:rPr>
        <w:tab/>
      </w:r>
      <w:r w:rsidR="00F60519" w:rsidRPr="00E5539B">
        <w:rPr>
          <w:rFonts w:ascii="Verdana" w:hAnsi="Verdana"/>
          <w:lang w:val="es-ES"/>
        </w:rPr>
        <w:tab/>
      </w:r>
    </w:p>
    <w:p w14:paraId="3CA30398" w14:textId="222AC4D6" w:rsidR="00F60519" w:rsidRPr="00E5539B" w:rsidRDefault="005D1D3F" w:rsidP="00F60519">
      <w:pPr>
        <w:pStyle w:val="Tableofcont2"/>
        <w:tabs>
          <w:tab w:val="clear" w:pos="737"/>
        </w:tabs>
        <w:spacing w:before="0" w:after="360" w:line="240" w:lineRule="auto"/>
        <w:ind w:left="567" w:firstLine="0"/>
        <w:contextualSpacing/>
        <w:rPr>
          <w:rFonts w:ascii="Verdana" w:hAnsi="Verdana"/>
          <w:lang w:val="es-ES"/>
        </w:rPr>
      </w:pPr>
      <w:r w:rsidRPr="00E5539B">
        <w:rPr>
          <w:rFonts w:ascii="Verdana" w:hAnsi="Verdana"/>
          <w:b/>
          <w:bCs/>
          <w:lang w:val="es-ES"/>
        </w:rPr>
        <w:t xml:space="preserve">Meta 1: </w:t>
      </w:r>
      <w:r w:rsidRPr="00E5539B">
        <w:rPr>
          <w:rFonts w:ascii="Verdana" w:hAnsi="Verdana"/>
          <w:lang w:val="es-ES"/>
        </w:rPr>
        <w:t>Mejora de la atención de las necesidades de la sociedad: suministro de información y servicios autorizados, accesibles, orientados a los usuarios y aptos para cada fin específico</w:t>
      </w:r>
      <w:r w:rsidR="00F60519" w:rsidRPr="00E5539B">
        <w:rPr>
          <w:rFonts w:ascii="Verdana" w:hAnsi="Verdana"/>
          <w:lang w:val="es-ES"/>
        </w:rPr>
        <w:tab/>
      </w:r>
      <w:r w:rsidR="00F60519" w:rsidRPr="00E5539B">
        <w:rPr>
          <w:rFonts w:ascii="Verdana" w:hAnsi="Verdana"/>
          <w:lang w:val="es-ES"/>
        </w:rPr>
        <w:tab/>
      </w:r>
    </w:p>
    <w:p w14:paraId="54CDC5B2" w14:textId="77777777" w:rsidR="00F60519" w:rsidRPr="00E5539B" w:rsidRDefault="00F60519" w:rsidP="00F60519">
      <w:pPr>
        <w:pStyle w:val="Tableofcont2"/>
        <w:tabs>
          <w:tab w:val="clear" w:pos="737"/>
        </w:tabs>
        <w:spacing w:before="0" w:after="360" w:line="240" w:lineRule="auto"/>
        <w:ind w:left="567" w:firstLine="0"/>
        <w:contextualSpacing/>
        <w:rPr>
          <w:rFonts w:ascii="Verdana" w:hAnsi="Verdana"/>
          <w:lang w:val="es-ES"/>
        </w:rPr>
      </w:pPr>
    </w:p>
    <w:p w14:paraId="507D6BC0" w14:textId="016AD731" w:rsidR="00F60519" w:rsidRPr="00E5539B" w:rsidRDefault="00A214E7" w:rsidP="00F60519">
      <w:pPr>
        <w:pStyle w:val="Tableofcont2"/>
        <w:tabs>
          <w:tab w:val="clear" w:pos="737"/>
        </w:tabs>
        <w:spacing w:before="0" w:after="360" w:line="240" w:lineRule="auto"/>
        <w:ind w:left="567" w:firstLine="0"/>
        <w:contextualSpacing/>
        <w:rPr>
          <w:rFonts w:ascii="Verdana" w:hAnsi="Verdana"/>
          <w:lang w:val="es-ES"/>
        </w:rPr>
      </w:pPr>
      <w:r w:rsidRPr="00E5539B">
        <w:rPr>
          <w:rFonts w:ascii="Verdana" w:hAnsi="Verdana"/>
          <w:b/>
          <w:bCs/>
          <w:lang w:val="es-ES"/>
        </w:rPr>
        <w:t xml:space="preserve">Meta 2: </w:t>
      </w:r>
      <w:r w:rsidRPr="00E5539B">
        <w:rPr>
          <w:rFonts w:ascii="Verdana" w:hAnsi="Verdana"/>
          <w:lang w:val="es-ES"/>
        </w:rPr>
        <w:t>Mejora de las observaciones y las predicciones del sistema Tierra: refuerzo de las bases técnicas para el futuro</w:t>
      </w:r>
      <w:r w:rsidR="00F60519" w:rsidRPr="00E5539B">
        <w:rPr>
          <w:rFonts w:ascii="Verdana" w:hAnsi="Verdana"/>
          <w:lang w:val="es-ES"/>
        </w:rPr>
        <w:tab/>
      </w:r>
      <w:r w:rsidR="00F60519" w:rsidRPr="00E5539B">
        <w:rPr>
          <w:rFonts w:ascii="Verdana" w:hAnsi="Verdana"/>
          <w:lang w:val="es-ES"/>
        </w:rPr>
        <w:tab/>
      </w:r>
    </w:p>
    <w:p w14:paraId="769B90DE" w14:textId="77777777" w:rsidR="00F60519" w:rsidRPr="00E5539B" w:rsidRDefault="00F60519" w:rsidP="00F60519">
      <w:pPr>
        <w:pStyle w:val="Tableofcont2"/>
        <w:tabs>
          <w:tab w:val="clear" w:pos="737"/>
        </w:tabs>
        <w:spacing w:before="0" w:after="360" w:line="240" w:lineRule="auto"/>
        <w:ind w:left="567" w:firstLine="0"/>
        <w:contextualSpacing/>
        <w:rPr>
          <w:rFonts w:ascii="Verdana" w:hAnsi="Verdana"/>
          <w:lang w:val="es-ES"/>
        </w:rPr>
      </w:pPr>
    </w:p>
    <w:p w14:paraId="491198F9" w14:textId="7166174E" w:rsidR="00F60519" w:rsidRPr="00E5539B" w:rsidRDefault="00A214E7" w:rsidP="00F60519">
      <w:pPr>
        <w:pStyle w:val="Tableofcont2"/>
        <w:tabs>
          <w:tab w:val="clear" w:pos="737"/>
        </w:tabs>
        <w:spacing w:before="0" w:after="360" w:line="240" w:lineRule="auto"/>
        <w:ind w:left="567" w:firstLine="0"/>
        <w:contextualSpacing/>
        <w:rPr>
          <w:rFonts w:ascii="Verdana" w:hAnsi="Verdana"/>
          <w:lang w:val="es-ES"/>
        </w:rPr>
      </w:pPr>
      <w:r w:rsidRPr="00E5539B">
        <w:rPr>
          <w:rFonts w:ascii="Verdana" w:hAnsi="Verdana"/>
          <w:b/>
          <w:bCs/>
          <w:lang w:val="es-ES"/>
        </w:rPr>
        <w:t xml:space="preserve">Meta 3: </w:t>
      </w:r>
      <w:r w:rsidRPr="00E5539B">
        <w:rPr>
          <w:rFonts w:ascii="Verdana" w:hAnsi="Verdana"/>
          <w:lang w:val="es-ES"/>
        </w:rPr>
        <w:t>Promoción de las investigaciones específicas: potenciación del liderazgo científico a fin de profundizar en la comprensión del sistema Tierra en pro de la mejora de los servicios</w:t>
      </w:r>
      <w:r w:rsidR="00F60519" w:rsidRPr="00E5539B">
        <w:rPr>
          <w:rFonts w:ascii="Verdana" w:hAnsi="Verdana"/>
          <w:lang w:val="es-ES"/>
        </w:rPr>
        <w:tab/>
      </w:r>
      <w:r w:rsidR="00F60519" w:rsidRPr="00E5539B">
        <w:rPr>
          <w:rFonts w:ascii="Verdana" w:hAnsi="Verdana"/>
          <w:lang w:val="es-ES"/>
        </w:rPr>
        <w:tab/>
      </w:r>
    </w:p>
    <w:p w14:paraId="432659E7" w14:textId="77777777" w:rsidR="00F60519" w:rsidRPr="00E5539B" w:rsidRDefault="00F60519" w:rsidP="00F60519">
      <w:pPr>
        <w:pStyle w:val="Tableofcont2"/>
        <w:tabs>
          <w:tab w:val="clear" w:pos="737"/>
        </w:tabs>
        <w:spacing w:before="0" w:after="360" w:line="240" w:lineRule="auto"/>
        <w:ind w:left="567" w:firstLine="0"/>
        <w:contextualSpacing/>
        <w:rPr>
          <w:rFonts w:ascii="Verdana" w:hAnsi="Verdana"/>
          <w:lang w:val="es-ES"/>
        </w:rPr>
      </w:pPr>
    </w:p>
    <w:p w14:paraId="3153DDC4" w14:textId="55741B7A" w:rsidR="00F60519" w:rsidRPr="00E5539B" w:rsidRDefault="00A214E7" w:rsidP="00F60519">
      <w:pPr>
        <w:pStyle w:val="Tableofcont2"/>
        <w:tabs>
          <w:tab w:val="clear" w:pos="737"/>
        </w:tabs>
        <w:spacing w:before="0" w:after="360" w:line="240" w:lineRule="auto"/>
        <w:ind w:left="567" w:firstLine="0"/>
        <w:contextualSpacing/>
        <w:rPr>
          <w:rFonts w:ascii="Verdana" w:hAnsi="Verdana"/>
          <w:lang w:val="es-ES"/>
        </w:rPr>
      </w:pPr>
      <w:r w:rsidRPr="00E5539B">
        <w:rPr>
          <w:rFonts w:ascii="Verdana" w:hAnsi="Verdana"/>
          <w:b/>
          <w:bCs/>
          <w:lang w:val="es-ES"/>
        </w:rPr>
        <w:t xml:space="preserve">Meta 4: </w:t>
      </w:r>
      <w:r w:rsidRPr="00E5539B">
        <w:rPr>
          <w:rFonts w:ascii="Verdana" w:hAnsi="Verdana"/>
          <w:lang w:val="es-ES"/>
        </w:rPr>
        <w:t>Eliminación de las deficiencias de capacidad en los servicios meteorológicos, climáticos, hidrológicos y medioambientales conexos: mejora de la capacidad de prestación de servicios de los países en desarrollo con miras a garantizar la disponibilidad de la información y los servicios esenciales que requieren los gobiernos, los sectores económicos y los ciudadanos</w:t>
      </w:r>
      <w:r w:rsidR="00F60519" w:rsidRPr="00E5539B">
        <w:rPr>
          <w:rFonts w:ascii="Verdana" w:hAnsi="Verdana"/>
          <w:lang w:val="es-ES"/>
        </w:rPr>
        <w:tab/>
      </w:r>
      <w:r w:rsidR="00F60519" w:rsidRPr="00E5539B">
        <w:rPr>
          <w:rFonts w:ascii="Verdana" w:hAnsi="Verdana"/>
          <w:lang w:val="es-ES"/>
        </w:rPr>
        <w:tab/>
      </w:r>
    </w:p>
    <w:p w14:paraId="796F82CA" w14:textId="77777777" w:rsidR="00F60519" w:rsidRPr="00E5539B" w:rsidRDefault="00F60519" w:rsidP="00F60519">
      <w:pPr>
        <w:pStyle w:val="Tableofcont2"/>
        <w:tabs>
          <w:tab w:val="clear" w:pos="737"/>
        </w:tabs>
        <w:spacing w:before="0" w:after="360" w:line="240" w:lineRule="auto"/>
        <w:ind w:left="567" w:firstLine="0"/>
        <w:contextualSpacing/>
        <w:rPr>
          <w:rFonts w:ascii="Verdana" w:hAnsi="Verdana"/>
          <w:lang w:val="es-ES"/>
        </w:rPr>
      </w:pPr>
    </w:p>
    <w:p w14:paraId="0D58E96C" w14:textId="4357DADA" w:rsidR="00F60519" w:rsidRPr="00E5539B" w:rsidRDefault="00045182" w:rsidP="00F60519">
      <w:pPr>
        <w:pStyle w:val="Tableofcont2"/>
        <w:tabs>
          <w:tab w:val="clear" w:pos="737"/>
        </w:tabs>
        <w:spacing w:before="0" w:after="360" w:line="240" w:lineRule="auto"/>
        <w:ind w:left="567" w:firstLine="0"/>
        <w:contextualSpacing/>
        <w:rPr>
          <w:rFonts w:ascii="Verdana" w:hAnsi="Verdana"/>
          <w:lang w:val="es-ES"/>
        </w:rPr>
      </w:pPr>
      <w:r w:rsidRPr="00E5539B">
        <w:rPr>
          <w:rFonts w:ascii="Verdana" w:hAnsi="Verdana"/>
          <w:b/>
          <w:bCs/>
          <w:lang w:val="es-ES"/>
        </w:rPr>
        <w:t>Meta</w:t>
      </w:r>
      <w:r w:rsidR="00125F39" w:rsidRPr="00E5539B">
        <w:rPr>
          <w:rFonts w:ascii="Verdana" w:hAnsi="Verdana"/>
          <w:b/>
          <w:bCs/>
          <w:lang w:val="es-ES"/>
        </w:rPr>
        <w:t xml:space="preserve"> 5</w:t>
      </w:r>
      <w:r w:rsidRPr="00E5539B">
        <w:rPr>
          <w:rFonts w:ascii="Verdana" w:hAnsi="Verdana"/>
          <w:b/>
          <w:bCs/>
          <w:lang w:val="es-ES"/>
        </w:rPr>
        <w:t xml:space="preserve">: </w:t>
      </w:r>
      <w:r w:rsidRPr="00E5539B">
        <w:rPr>
          <w:rFonts w:ascii="Verdana" w:hAnsi="Verdana"/>
          <w:lang w:val="es-ES"/>
        </w:rPr>
        <w:t>Reorientación estratégica de la estructura y los programas de la OMM en aras de unos procesos eficaces de formulación de políticas y adopción de decisiones y su correspondiente aplicación</w:t>
      </w:r>
      <w:r w:rsidR="00F60519" w:rsidRPr="00E5539B">
        <w:rPr>
          <w:rFonts w:ascii="Verdana" w:hAnsi="Verdana"/>
          <w:lang w:val="es-ES"/>
        </w:rPr>
        <w:tab/>
      </w:r>
      <w:r w:rsidR="00F60519" w:rsidRPr="00E5539B">
        <w:rPr>
          <w:rFonts w:ascii="Verdana" w:hAnsi="Verdana"/>
          <w:lang w:val="es-ES"/>
        </w:rPr>
        <w:tab/>
      </w:r>
    </w:p>
    <w:p w14:paraId="26FF7FD8" w14:textId="335B0483" w:rsidR="00F60519" w:rsidRPr="00E5539B" w:rsidRDefault="00E14942" w:rsidP="00F60519">
      <w:pPr>
        <w:pStyle w:val="TableofCont1"/>
        <w:spacing w:after="360" w:line="240" w:lineRule="auto"/>
        <w:rPr>
          <w:lang w:val="es-ES"/>
        </w:rPr>
      </w:pPr>
      <w:r w:rsidRPr="00E5539B">
        <w:rPr>
          <w:rFonts w:ascii="Verdana" w:hAnsi="Verdana"/>
          <w:lang w:val="es-ES"/>
        </w:rPr>
        <w:t>EJECUCIÓN DEL</w:t>
      </w:r>
      <w:r w:rsidR="00F60519" w:rsidRPr="00E5539B">
        <w:rPr>
          <w:rFonts w:ascii="Verdana" w:hAnsi="Verdana"/>
          <w:lang w:val="es-ES"/>
        </w:rPr>
        <w:t xml:space="preserve"> Plan</w:t>
      </w:r>
      <w:r w:rsidRPr="00E5539B">
        <w:rPr>
          <w:rFonts w:ascii="Verdana" w:hAnsi="Verdana"/>
          <w:lang w:val="es-ES"/>
        </w:rPr>
        <w:t xml:space="preserve"> ESTRATÉGICO</w:t>
      </w:r>
      <w:r w:rsidR="00F60519" w:rsidRPr="00E5539B">
        <w:rPr>
          <w:rFonts w:ascii="Verdana" w:hAnsi="Verdana"/>
          <w:b w:val="0"/>
          <w:bCs w:val="0"/>
          <w:lang w:val="es-ES"/>
        </w:rPr>
        <w:tab/>
      </w:r>
    </w:p>
    <w:p w14:paraId="7BC4100B" w14:textId="4005C9EE" w:rsidR="003214E6" w:rsidRPr="00E5539B" w:rsidRDefault="003214E6" w:rsidP="003214E6">
      <w:pPr>
        <w:tabs>
          <w:tab w:val="clear" w:pos="1134"/>
        </w:tabs>
        <w:spacing w:after="60"/>
        <w:jc w:val="left"/>
        <w:rPr>
          <w:i/>
          <w:lang w:val="es-ES"/>
        </w:rPr>
      </w:pPr>
      <w:r w:rsidRPr="00E5539B">
        <w:rPr>
          <w:i/>
          <w:lang w:val="es-ES"/>
        </w:rPr>
        <w:t>[Comentarios – resumen de los cambios:</w:t>
      </w:r>
    </w:p>
    <w:p w14:paraId="2BA86498" w14:textId="5E216592" w:rsidR="003214E6" w:rsidRPr="00E5539B" w:rsidRDefault="003214E6" w:rsidP="003214E6">
      <w:pPr>
        <w:tabs>
          <w:tab w:val="clear" w:pos="1134"/>
        </w:tabs>
        <w:spacing w:after="60"/>
        <w:jc w:val="left"/>
        <w:rPr>
          <w:i/>
          <w:lang w:val="es-ES"/>
        </w:rPr>
      </w:pPr>
      <w:r w:rsidRPr="00E5539B">
        <w:rPr>
          <w:b/>
          <w:bCs/>
          <w:i/>
          <w:lang w:val="es-ES"/>
        </w:rPr>
        <w:t xml:space="preserve">La visión, la misión, </w:t>
      </w:r>
      <w:r w:rsidR="002729DE" w:rsidRPr="00E5539B">
        <w:rPr>
          <w:b/>
          <w:bCs/>
          <w:i/>
          <w:lang w:val="es-ES"/>
        </w:rPr>
        <w:t xml:space="preserve">las prioridades generales, las metas a largo plazo y los objetivos estratégicos </w:t>
      </w:r>
      <w:r w:rsidR="002729DE" w:rsidRPr="00E5539B">
        <w:rPr>
          <w:i/>
          <w:lang w:val="es-ES"/>
        </w:rPr>
        <w:t xml:space="preserve">son válidos tal y como se reafirmaron en la </w:t>
      </w:r>
      <w:hyperlink r:id="rId38" w:anchor="page=583" w:history="1">
        <w:r w:rsidR="002729DE" w:rsidRPr="00E5539B">
          <w:rPr>
            <w:rStyle w:val="Hyperlink"/>
            <w:i/>
            <w:lang w:val="es-ES"/>
          </w:rPr>
          <w:t>Decisión 13 (EC-73)</w:t>
        </w:r>
      </w:hyperlink>
      <w:r w:rsidR="002729DE" w:rsidRPr="00E5539B">
        <w:rPr>
          <w:i/>
          <w:lang w:val="es-ES"/>
        </w:rPr>
        <w:t xml:space="preserve"> y se mantienen como en el documento Nº 1225 de la OMM</w:t>
      </w:r>
      <w:r w:rsidRPr="00E5539B">
        <w:rPr>
          <w:i/>
          <w:lang w:val="es-ES"/>
        </w:rPr>
        <w:t>.</w:t>
      </w:r>
    </w:p>
    <w:p w14:paraId="7627D296" w14:textId="4740E18E" w:rsidR="003214E6" w:rsidRPr="00E5539B" w:rsidRDefault="008A3D8C" w:rsidP="003214E6">
      <w:pPr>
        <w:tabs>
          <w:tab w:val="clear" w:pos="1134"/>
        </w:tabs>
        <w:spacing w:after="60"/>
        <w:jc w:val="left"/>
        <w:rPr>
          <w:i/>
          <w:lang w:val="es-ES"/>
        </w:rPr>
      </w:pPr>
      <w:r w:rsidRPr="00E5539B">
        <w:rPr>
          <w:b/>
          <w:bCs/>
          <w:i/>
          <w:lang w:val="es-ES"/>
        </w:rPr>
        <w:t>Los principales impulsores</w:t>
      </w:r>
      <w:r w:rsidRPr="00E5539B">
        <w:rPr>
          <w:i/>
          <w:lang w:val="es-ES"/>
        </w:rPr>
        <w:t xml:space="preserve"> y las secciones </w:t>
      </w:r>
      <w:r w:rsidR="00E32F11" w:rsidRPr="00E5539B">
        <w:rPr>
          <w:i/>
          <w:lang w:val="es-ES"/>
        </w:rPr>
        <w:t>relativas a la</w:t>
      </w:r>
      <w:r w:rsidRPr="00E5539B">
        <w:rPr>
          <w:i/>
          <w:lang w:val="es-ES"/>
        </w:rPr>
        <w:t xml:space="preserve"> </w:t>
      </w:r>
      <w:r w:rsidRPr="00E5539B">
        <w:rPr>
          <w:b/>
          <w:bCs/>
          <w:i/>
          <w:lang w:val="es-ES"/>
        </w:rPr>
        <w:t>ejecución</w:t>
      </w:r>
      <w:r w:rsidRPr="00E5539B">
        <w:rPr>
          <w:i/>
          <w:lang w:val="es-ES"/>
        </w:rPr>
        <w:t xml:space="preserve"> del </w:t>
      </w:r>
      <w:hyperlink r:id="rId39" w:anchor=".Y_dFwnbMK3B" w:history="1">
        <w:r w:rsidRPr="00E5539B">
          <w:rPr>
            <w:rStyle w:val="Hyperlink"/>
            <w:i/>
            <w:lang w:val="es-ES"/>
          </w:rPr>
          <w:t>Plan Estratégico de la OMM para 2020-2023</w:t>
        </w:r>
      </w:hyperlink>
      <w:r w:rsidRPr="00E5539B">
        <w:rPr>
          <w:i/>
          <w:lang w:val="es-ES"/>
        </w:rPr>
        <w:t xml:space="preserve"> (OMM-Nº 1225) son actualizados por la Secretaría y el PAC</w:t>
      </w:r>
      <w:r w:rsidR="003214E6" w:rsidRPr="00E5539B">
        <w:rPr>
          <w:i/>
          <w:lang w:val="es-ES"/>
        </w:rPr>
        <w:t>.</w:t>
      </w:r>
    </w:p>
    <w:p w14:paraId="70C6CD9C" w14:textId="1B1AEAC1" w:rsidR="003214E6" w:rsidRPr="00E5539B" w:rsidRDefault="001A3C26" w:rsidP="003214E6">
      <w:pPr>
        <w:pStyle w:val="NormalWeb"/>
        <w:spacing w:before="0" w:beforeAutospacing="0" w:after="60" w:afterAutospacing="0"/>
        <w:rPr>
          <w:rStyle w:val="Hyperlink"/>
          <w:rFonts w:ascii="Verdana" w:hAnsi="Verdana"/>
          <w:i/>
          <w:color w:val="auto"/>
          <w:sz w:val="20"/>
          <w:szCs w:val="20"/>
          <w:lang w:val="es-ES"/>
        </w:rPr>
      </w:pPr>
      <w:r w:rsidRPr="00E5539B">
        <w:rPr>
          <w:rFonts w:ascii="Verdana" w:hAnsi="Verdana"/>
          <w:b/>
          <w:bCs/>
          <w:i/>
          <w:sz w:val="20"/>
          <w:szCs w:val="20"/>
          <w:lang w:val="es-ES"/>
        </w:rPr>
        <w:t xml:space="preserve">Las esferas prioritarias </w:t>
      </w:r>
      <w:r w:rsidRPr="00E5539B">
        <w:rPr>
          <w:rFonts w:ascii="Verdana" w:hAnsi="Verdana"/>
          <w:i/>
          <w:sz w:val="20"/>
          <w:szCs w:val="20"/>
          <w:lang w:val="es-ES"/>
        </w:rPr>
        <w:t>han sido aprobadas por el C</w:t>
      </w:r>
      <w:r w:rsidR="00E85DDE" w:rsidRPr="00E5539B">
        <w:rPr>
          <w:rFonts w:ascii="Verdana" w:hAnsi="Verdana"/>
          <w:i/>
          <w:sz w:val="20"/>
          <w:szCs w:val="20"/>
          <w:lang w:val="es-ES"/>
        </w:rPr>
        <w:t xml:space="preserve">onsejo </w:t>
      </w:r>
      <w:r w:rsidRPr="00E5539B">
        <w:rPr>
          <w:rFonts w:ascii="Verdana" w:hAnsi="Verdana"/>
          <w:i/>
          <w:sz w:val="20"/>
          <w:szCs w:val="20"/>
          <w:lang w:val="es-ES"/>
        </w:rPr>
        <w:t>E</w:t>
      </w:r>
      <w:r w:rsidR="00E85DDE" w:rsidRPr="00E5539B">
        <w:rPr>
          <w:rFonts w:ascii="Verdana" w:hAnsi="Verdana"/>
          <w:i/>
          <w:sz w:val="20"/>
          <w:szCs w:val="20"/>
          <w:lang w:val="es-ES"/>
        </w:rPr>
        <w:t xml:space="preserve">jecutivo </w:t>
      </w:r>
      <w:r w:rsidRPr="00E5539B">
        <w:rPr>
          <w:rFonts w:ascii="Verdana" w:hAnsi="Verdana"/>
          <w:i/>
          <w:sz w:val="20"/>
          <w:szCs w:val="20"/>
          <w:lang w:val="es-ES"/>
        </w:rPr>
        <w:t xml:space="preserve">en la </w:t>
      </w:r>
      <w:hyperlink r:id="rId40" w:anchor="page=90" w:history="1">
        <w:r w:rsidRPr="00E5539B">
          <w:rPr>
            <w:rStyle w:val="Hyperlink"/>
            <w:rFonts w:ascii="Verdana" w:hAnsi="Verdana"/>
            <w:i/>
            <w:sz w:val="20"/>
            <w:szCs w:val="20"/>
            <w:lang w:val="es-ES"/>
          </w:rPr>
          <w:t>Decisi</w:t>
        </w:r>
        <w:r w:rsidRPr="00E5539B">
          <w:rPr>
            <w:rStyle w:val="Hyperlink"/>
            <w:rFonts w:ascii="Verdana" w:hAnsi="Verdana"/>
            <w:i/>
            <w:sz w:val="20"/>
            <w:szCs w:val="20"/>
            <w:lang w:val="es-ES"/>
          </w:rPr>
          <w:t>ó</w:t>
        </w:r>
        <w:r w:rsidRPr="00E5539B">
          <w:rPr>
            <w:rStyle w:val="Hyperlink"/>
            <w:rFonts w:ascii="Verdana" w:hAnsi="Verdana"/>
            <w:i/>
            <w:sz w:val="20"/>
            <w:szCs w:val="20"/>
            <w:lang w:val="es-ES"/>
          </w:rPr>
          <w:t>n 10 (E</w:t>
        </w:r>
        <w:r w:rsidR="00207E0F" w:rsidRPr="00E5539B">
          <w:rPr>
            <w:rStyle w:val="Hyperlink"/>
            <w:rFonts w:ascii="Verdana" w:hAnsi="Verdana"/>
            <w:i/>
            <w:sz w:val="20"/>
            <w:szCs w:val="20"/>
            <w:lang w:val="es-ES"/>
          </w:rPr>
          <w:t>C</w:t>
        </w:r>
        <w:r w:rsidR="00BE52FD">
          <w:rPr>
            <w:rStyle w:val="Hyperlink"/>
            <w:rFonts w:ascii="Verdana" w:hAnsi="Verdana"/>
            <w:i/>
            <w:sz w:val="20"/>
            <w:szCs w:val="20"/>
            <w:lang w:val="es-ES"/>
          </w:rPr>
          <w:noBreakHyphen/>
        </w:r>
        <w:r w:rsidRPr="00E5539B">
          <w:rPr>
            <w:rStyle w:val="Hyperlink"/>
            <w:rFonts w:ascii="Verdana" w:hAnsi="Verdana"/>
            <w:i/>
            <w:sz w:val="20"/>
            <w:szCs w:val="20"/>
            <w:lang w:val="es-ES"/>
          </w:rPr>
          <w:t>75)</w:t>
        </w:r>
      </w:hyperlink>
      <w:r w:rsidR="000061BC" w:rsidRPr="00E5539B">
        <w:rPr>
          <w:rStyle w:val="Hyperlink"/>
          <w:rFonts w:ascii="Verdana" w:hAnsi="Verdana"/>
          <w:i/>
          <w:color w:val="auto"/>
          <w:sz w:val="20"/>
          <w:szCs w:val="20"/>
          <w:lang w:val="es-ES"/>
        </w:rPr>
        <w:t>; el PAC ha introducido algunos ajustes.</w:t>
      </w:r>
    </w:p>
    <w:p w14:paraId="15CAC319" w14:textId="50E41A31" w:rsidR="003214E6" w:rsidRPr="00E5539B" w:rsidRDefault="00C425C6" w:rsidP="003214E6">
      <w:pPr>
        <w:pStyle w:val="NormalWeb"/>
        <w:spacing w:before="0" w:beforeAutospacing="0" w:after="60" w:afterAutospacing="0"/>
        <w:rPr>
          <w:rFonts w:ascii="Verdana" w:hAnsi="Verdana"/>
          <w:i/>
          <w:sz w:val="20"/>
          <w:szCs w:val="20"/>
          <w:lang w:val="es-ES"/>
        </w:rPr>
      </w:pPr>
      <w:r w:rsidRPr="00E5539B">
        <w:rPr>
          <w:rStyle w:val="Hyperlink"/>
          <w:rFonts w:ascii="Verdana" w:hAnsi="Verdana"/>
          <w:i/>
          <w:color w:val="auto"/>
          <w:sz w:val="20"/>
          <w:szCs w:val="20"/>
          <w:lang w:val="es-ES"/>
        </w:rPr>
        <w:t xml:space="preserve">Las secciones </w:t>
      </w:r>
      <w:r w:rsidR="00E32F11" w:rsidRPr="00E5539B">
        <w:rPr>
          <w:rStyle w:val="Hyperlink"/>
          <w:rFonts w:ascii="Verdana" w:hAnsi="Verdana"/>
          <w:i/>
          <w:color w:val="auto"/>
          <w:sz w:val="20"/>
          <w:szCs w:val="20"/>
          <w:lang w:val="es-ES"/>
        </w:rPr>
        <w:t>relativas a</w:t>
      </w:r>
      <w:r w:rsidRPr="00E5539B">
        <w:rPr>
          <w:rStyle w:val="Hyperlink"/>
          <w:rFonts w:ascii="Verdana" w:hAnsi="Verdana"/>
          <w:b/>
          <w:bCs/>
          <w:i/>
          <w:color w:val="auto"/>
          <w:sz w:val="20"/>
          <w:szCs w:val="20"/>
          <w:lang w:val="es-ES"/>
        </w:rPr>
        <w:t xml:space="preserve"> las máximas prioridades regionales </w:t>
      </w:r>
      <w:r w:rsidRPr="00E5539B">
        <w:rPr>
          <w:rStyle w:val="Hyperlink"/>
          <w:rFonts w:ascii="Verdana" w:hAnsi="Verdana"/>
          <w:i/>
          <w:color w:val="auto"/>
          <w:sz w:val="20"/>
          <w:szCs w:val="20"/>
          <w:lang w:val="es-ES"/>
        </w:rPr>
        <w:t>correspondientes a cada objetivo estratégico se han actualizado con la información facilitada hasta la fecha.</w:t>
      </w:r>
      <w:r w:rsidR="00305D5C" w:rsidRPr="00E5539B">
        <w:rPr>
          <w:lang w:val="es-ES"/>
        </w:rPr>
        <w:t xml:space="preserve"> </w:t>
      </w:r>
      <w:r w:rsidR="00305D5C" w:rsidRPr="00E5539B">
        <w:rPr>
          <w:rStyle w:val="Hyperlink"/>
          <w:rFonts w:ascii="Verdana" w:hAnsi="Verdana"/>
          <w:i/>
          <w:color w:val="auto"/>
          <w:sz w:val="20"/>
          <w:szCs w:val="20"/>
          <w:lang w:val="es-ES"/>
        </w:rPr>
        <w:t xml:space="preserve">Se </w:t>
      </w:r>
      <w:r w:rsidR="00A85E99" w:rsidRPr="00E5539B">
        <w:rPr>
          <w:rStyle w:val="Hyperlink"/>
          <w:rFonts w:ascii="Verdana" w:hAnsi="Verdana"/>
          <w:i/>
          <w:color w:val="auto"/>
          <w:sz w:val="20"/>
          <w:szCs w:val="20"/>
          <w:lang w:val="es-ES"/>
        </w:rPr>
        <w:t>han redactado</w:t>
      </w:r>
      <w:r w:rsidR="00305D5C" w:rsidRPr="00E5539B">
        <w:rPr>
          <w:rStyle w:val="Hyperlink"/>
          <w:rFonts w:ascii="Verdana" w:hAnsi="Verdana"/>
          <w:i/>
          <w:color w:val="auto"/>
          <w:sz w:val="20"/>
          <w:szCs w:val="20"/>
          <w:lang w:val="es-ES"/>
        </w:rPr>
        <w:t xml:space="preserve"> con distinto </w:t>
      </w:r>
      <w:r w:rsidR="00EA203C" w:rsidRPr="00E5539B">
        <w:rPr>
          <w:rStyle w:val="Hyperlink"/>
          <w:rFonts w:ascii="Verdana" w:hAnsi="Verdana"/>
          <w:i/>
          <w:color w:val="auto"/>
          <w:sz w:val="20"/>
          <w:szCs w:val="20"/>
          <w:lang w:val="es-ES"/>
        </w:rPr>
        <w:t>nivel</w:t>
      </w:r>
      <w:r w:rsidR="00305D5C" w:rsidRPr="00E5539B">
        <w:rPr>
          <w:rStyle w:val="Hyperlink"/>
          <w:rFonts w:ascii="Verdana" w:hAnsi="Verdana"/>
          <w:i/>
          <w:color w:val="auto"/>
          <w:sz w:val="20"/>
          <w:szCs w:val="20"/>
          <w:lang w:val="es-ES"/>
        </w:rPr>
        <w:t xml:space="preserve"> de detalle y, en esta versión del documento, se reproducen tal como se han recibido.</w:t>
      </w:r>
      <w:r w:rsidR="00F51E4A" w:rsidRPr="00E5539B">
        <w:rPr>
          <w:lang w:val="es-ES"/>
        </w:rPr>
        <w:t xml:space="preserve"> </w:t>
      </w:r>
      <w:r w:rsidR="00F51E4A" w:rsidRPr="00E5539B">
        <w:rPr>
          <w:rStyle w:val="Hyperlink"/>
          <w:rFonts w:ascii="Verdana" w:hAnsi="Verdana"/>
          <w:i/>
          <w:color w:val="auto"/>
          <w:sz w:val="20"/>
          <w:szCs w:val="20"/>
          <w:lang w:val="es-ES"/>
        </w:rPr>
        <w:t xml:space="preserve">Tal nivel de detalle se presume excesivo para la versión final del Plan </w:t>
      </w:r>
      <w:r w:rsidR="00F51E4A" w:rsidRPr="00E5539B">
        <w:rPr>
          <w:rStyle w:val="Hyperlink"/>
          <w:rFonts w:ascii="Verdana" w:hAnsi="Verdana"/>
          <w:i/>
          <w:color w:val="auto"/>
          <w:sz w:val="20"/>
          <w:szCs w:val="20"/>
          <w:lang w:val="es-ES"/>
        </w:rPr>
        <w:lastRenderedPageBreak/>
        <w:t>Estratégico para el Congreso; se invitará al Consejo Ejecutivo a estudiar la posibilidad de trasladar las secciones prioritarias a un documento de referencia suplementario independiente.</w:t>
      </w:r>
      <w:r w:rsidR="00C1183A" w:rsidRPr="00E5539B">
        <w:rPr>
          <w:lang w:val="es-ES"/>
        </w:rPr>
        <w:t xml:space="preserve"> </w:t>
      </w:r>
      <w:r w:rsidR="00C1183A" w:rsidRPr="00E5539B">
        <w:rPr>
          <w:rStyle w:val="Hyperlink"/>
          <w:rFonts w:ascii="Verdana" w:hAnsi="Verdana"/>
          <w:i/>
          <w:color w:val="auto"/>
          <w:sz w:val="20"/>
          <w:szCs w:val="20"/>
          <w:lang w:val="es-ES"/>
        </w:rPr>
        <w:t>Estas prioridades se han tenido muy en cuenta en la elaboración del proyecto de Plan de Funcionamiento</w:t>
      </w:r>
      <w:r w:rsidR="003214E6" w:rsidRPr="00E5539B">
        <w:rPr>
          <w:rStyle w:val="Hyperlink"/>
          <w:rFonts w:ascii="Verdana" w:hAnsi="Verdana"/>
          <w:i/>
          <w:color w:val="auto"/>
          <w:sz w:val="20"/>
          <w:szCs w:val="20"/>
          <w:lang w:val="es-ES"/>
        </w:rPr>
        <w:t>.</w:t>
      </w:r>
      <w:r w:rsidR="003214E6" w:rsidRPr="00E5539B">
        <w:rPr>
          <w:rFonts w:ascii="Verdana" w:hAnsi="Verdana"/>
          <w:i/>
          <w:sz w:val="20"/>
          <w:szCs w:val="20"/>
          <w:lang w:val="es-ES"/>
        </w:rPr>
        <w:t>]</w:t>
      </w:r>
    </w:p>
    <w:p w14:paraId="39C9D31D" w14:textId="77777777" w:rsidR="007D2861" w:rsidRPr="00E5539B" w:rsidRDefault="007D2861" w:rsidP="007D2861">
      <w:pPr>
        <w:tabs>
          <w:tab w:val="clear" w:pos="1134"/>
        </w:tabs>
        <w:jc w:val="left"/>
        <w:rPr>
          <w:rFonts w:eastAsiaTheme="majorEastAsia" w:cs="Times New Roman (Headings CS)"/>
          <w:b/>
          <w:bCs/>
          <w:caps/>
          <w:color w:val="002060"/>
          <w:sz w:val="24"/>
          <w:szCs w:val="24"/>
          <w:lang w:val="es-ES"/>
        </w:rPr>
      </w:pPr>
      <w:r w:rsidRPr="00E5539B">
        <w:rPr>
          <w:rFonts w:eastAsiaTheme="majorEastAsia" w:cs="Times New Roman (Headings CS)"/>
          <w:iCs/>
          <w:caps/>
          <w:color w:val="002060"/>
          <w:sz w:val="24"/>
          <w:szCs w:val="24"/>
          <w:lang w:val="es-ES"/>
        </w:rPr>
        <w:br w:type="page"/>
      </w:r>
    </w:p>
    <w:p w14:paraId="19A6BADF" w14:textId="25FF67F1" w:rsidR="00082609" w:rsidRPr="00E5539B" w:rsidRDefault="005A20B0" w:rsidP="00082609">
      <w:pPr>
        <w:pStyle w:val="Heading2"/>
        <w:tabs>
          <w:tab w:val="left" w:pos="1134"/>
        </w:tabs>
        <w:spacing w:before="240" w:after="240"/>
        <w:ind w:left="1134" w:hanging="1134"/>
        <w:jc w:val="left"/>
        <w:rPr>
          <w:rFonts w:eastAsiaTheme="majorEastAsia" w:cs="Times New Roman (Headings CS)"/>
          <w:iCs w:val="0"/>
          <w:caps/>
          <w:color w:val="002060"/>
          <w:lang w:val="es-ES" w:eastAsia="en-US"/>
        </w:rPr>
      </w:pPr>
      <w:r w:rsidRPr="00E5539B">
        <w:rPr>
          <w:rFonts w:eastAsiaTheme="majorEastAsia" w:cs="Times New Roman (Headings CS)"/>
          <w:iCs w:val="0"/>
          <w:caps/>
          <w:color w:val="002060"/>
          <w:lang w:val="es-ES" w:eastAsia="en-US"/>
        </w:rPr>
        <w:lastRenderedPageBreak/>
        <w:t>PREFACIO</w:t>
      </w:r>
    </w:p>
    <w:p w14:paraId="796B1E50" w14:textId="2A18EF38" w:rsidR="005A20B0" w:rsidRPr="00E5539B" w:rsidRDefault="00855265" w:rsidP="005A20B0">
      <w:pPr>
        <w:pStyle w:val="WMOBodyText"/>
        <w:rPr>
          <w:i/>
          <w:iCs/>
          <w:lang w:val="es-ES" w:eastAsia="en-US"/>
        </w:rPr>
      </w:pPr>
      <w:r w:rsidRPr="00E5539B">
        <w:rPr>
          <w:i/>
          <w:iCs/>
          <w:lang w:val="es-ES" w:eastAsia="en-US"/>
        </w:rPr>
        <w:t>[Se añadirá en la etapa de publicación]</w:t>
      </w:r>
    </w:p>
    <w:p w14:paraId="76AAE0D6" w14:textId="77777777" w:rsidR="00686E79" w:rsidRPr="00E5539B" w:rsidRDefault="00686E79" w:rsidP="00686E79">
      <w:pPr>
        <w:rPr>
          <w:i/>
          <w:lang w:val="es-ES"/>
        </w:rPr>
      </w:pPr>
    </w:p>
    <w:p w14:paraId="14805BC5" w14:textId="77777777" w:rsidR="00686E79" w:rsidRPr="00E5539B" w:rsidRDefault="00686E79" w:rsidP="00686E79">
      <w:pPr>
        <w:tabs>
          <w:tab w:val="clear" w:pos="1134"/>
        </w:tabs>
        <w:jc w:val="left"/>
        <w:rPr>
          <w:rFonts w:eastAsia="Verdana" w:cs="Verdana"/>
          <w:lang w:val="es-ES"/>
        </w:rPr>
      </w:pPr>
      <w:r w:rsidRPr="00E5539B">
        <w:rPr>
          <w:lang w:val="es-ES"/>
        </w:rPr>
        <w:br w:type="page"/>
      </w:r>
    </w:p>
    <w:p w14:paraId="201C6A85" w14:textId="76149962" w:rsidR="002B109A" w:rsidRPr="00E5539B" w:rsidRDefault="002B109A" w:rsidP="002B109A">
      <w:pPr>
        <w:pStyle w:val="Heading2"/>
        <w:tabs>
          <w:tab w:val="left" w:pos="1134"/>
        </w:tabs>
        <w:spacing w:before="240" w:after="240"/>
        <w:ind w:left="1134" w:hanging="1134"/>
        <w:jc w:val="left"/>
        <w:rPr>
          <w:rFonts w:eastAsiaTheme="majorEastAsia" w:cs="Times New Roman (Headings CS)"/>
          <w:iCs w:val="0"/>
          <w:caps/>
          <w:color w:val="002060"/>
          <w:szCs w:val="24"/>
          <w:lang w:val="es-ES" w:eastAsia="en-US"/>
        </w:rPr>
      </w:pPr>
      <w:r w:rsidRPr="00E5539B">
        <w:rPr>
          <w:rFonts w:eastAsiaTheme="majorEastAsia" w:cs="Times New Roman (Headings CS)"/>
          <w:iCs w:val="0"/>
          <w:caps/>
          <w:color w:val="002060"/>
          <w:szCs w:val="24"/>
          <w:lang w:val="es-ES" w:eastAsia="en-US"/>
        </w:rPr>
        <w:lastRenderedPageBreak/>
        <w:t xml:space="preserve">nuestra </w:t>
      </w:r>
      <w:r w:rsidR="006F0D09" w:rsidRPr="00E5539B">
        <w:rPr>
          <w:rFonts w:eastAsiaTheme="majorEastAsia" w:cs="Times New Roman (Headings CS)"/>
          <w:iCs w:val="0"/>
          <w:caps/>
          <w:color w:val="002060"/>
          <w:szCs w:val="24"/>
          <w:lang w:val="es-ES" w:eastAsia="en-US"/>
        </w:rPr>
        <w:t>visión</w:t>
      </w:r>
    </w:p>
    <w:p w14:paraId="146B02C5" w14:textId="77777777" w:rsidR="00F263EA" w:rsidRPr="00E5539B" w:rsidRDefault="00F263EA" w:rsidP="00F263EA">
      <w:pPr>
        <w:spacing w:before="240" w:after="240"/>
        <w:jc w:val="left"/>
        <w:rPr>
          <w:shd w:val="clear" w:color="auto" w:fill="FFFFFF"/>
          <w:lang w:val="es-ES"/>
        </w:rPr>
      </w:pPr>
      <w:r w:rsidRPr="00E5539B">
        <w:rPr>
          <w:lang w:val="es-ES"/>
        </w:rPr>
        <w:t>De aquí a 2030, vemos un mundo donde todas las naciones, y en especial las más vulnerables, serán más resilientes a las consecuencias socioeconómicas de los fenómenos extremos relacionados con el tiempo, el clima o el agua y con otros fenómenos medioambientales</w:t>
      </w:r>
      <w:r w:rsidRPr="00E5539B">
        <w:rPr>
          <w:rStyle w:val="FootnoteReference"/>
          <w:shd w:val="clear" w:color="auto" w:fill="FFFFFF"/>
          <w:lang w:val="es-ES"/>
        </w:rPr>
        <w:footnoteReference w:id="1"/>
      </w:r>
      <w:r w:rsidRPr="00E5539B">
        <w:rPr>
          <w:lang w:val="es-ES"/>
        </w:rPr>
        <w:t>, y consolidarán su desarrollo sostenible mediante los mejores servicios posibles, ya sea en la tierra, el mar o el aire.</w:t>
      </w:r>
    </w:p>
    <w:p w14:paraId="68560685" w14:textId="77777777" w:rsidR="00F263EA" w:rsidRPr="00E5539B" w:rsidRDefault="00F263EA" w:rsidP="00F263EA">
      <w:pPr>
        <w:pStyle w:val="Heading2"/>
        <w:tabs>
          <w:tab w:val="left" w:pos="1134"/>
        </w:tabs>
        <w:spacing w:after="240"/>
        <w:ind w:left="1134" w:hanging="1134"/>
        <w:jc w:val="left"/>
        <w:rPr>
          <w:rFonts w:eastAsiaTheme="majorEastAsia" w:cs="Times New Roman (Headings CS)"/>
          <w:iCs w:val="0"/>
          <w:caps/>
          <w:color w:val="002060"/>
          <w:szCs w:val="24"/>
          <w:lang w:val="es-ES" w:eastAsia="en-US"/>
        </w:rPr>
      </w:pPr>
      <w:bookmarkStart w:id="13" w:name="_Toc493666897"/>
      <w:bookmarkStart w:id="14" w:name="_Toc12443884"/>
      <w:bookmarkStart w:id="15" w:name="_Toc12444976"/>
      <w:bookmarkStart w:id="16" w:name="_Toc12458549"/>
      <w:r w:rsidRPr="00E5539B">
        <w:rPr>
          <w:rFonts w:eastAsiaTheme="majorEastAsia" w:cs="Times New Roman (Headings CS)"/>
          <w:iCs w:val="0"/>
          <w:caps/>
          <w:color w:val="002060"/>
          <w:szCs w:val="24"/>
          <w:lang w:val="es-ES" w:eastAsia="en-US"/>
        </w:rPr>
        <w:t>Nuestra misión</w:t>
      </w:r>
      <w:bookmarkEnd w:id="13"/>
      <w:bookmarkEnd w:id="14"/>
      <w:bookmarkEnd w:id="15"/>
      <w:bookmarkEnd w:id="16"/>
    </w:p>
    <w:p w14:paraId="47451D0B" w14:textId="53E6E3E3" w:rsidR="00F263EA" w:rsidRPr="00E5539B" w:rsidRDefault="00F263EA" w:rsidP="00F263EA">
      <w:pPr>
        <w:spacing w:before="120" w:after="240"/>
        <w:jc w:val="left"/>
        <w:rPr>
          <w:lang w:val="es-ES"/>
        </w:rPr>
      </w:pPr>
      <w:r w:rsidRPr="00E5539B">
        <w:rPr>
          <w:lang w:val="es-ES"/>
        </w:rPr>
        <w:t xml:space="preserve">Nuestra misión, descrita en el </w:t>
      </w:r>
      <w:r w:rsidR="007F7D70" w:rsidRPr="00E5539B">
        <w:rPr>
          <w:lang w:val="es-ES"/>
        </w:rPr>
        <w:t>a</w:t>
      </w:r>
      <w:r w:rsidRPr="00E5539B">
        <w:rPr>
          <w:lang w:val="es-ES"/>
        </w:rPr>
        <w:t xml:space="preserve">rtículo 2 del Convenio de la Organización Meteorológica Mundial (OMM), consiste en facilitar la cooperación mundial en materia de </w:t>
      </w:r>
      <w:r w:rsidR="00AB5D78" w:rsidRPr="00E5539B">
        <w:rPr>
          <w:lang w:val="es-ES"/>
        </w:rPr>
        <w:t>monitoreo</w:t>
      </w:r>
      <w:r w:rsidRPr="00E5539B">
        <w:rPr>
          <w:lang w:val="es-ES"/>
        </w:rPr>
        <w:t xml:space="preserve"> y predicción de los cambios en las condiciones meteorológicas, climáticas, hidrológicas y medioambientales a través del intercambio de datos, información y servicios, la normalización, las aplicaciones, y las actividades de investigación y formación.</w:t>
      </w:r>
    </w:p>
    <w:tbl>
      <w:tblPr>
        <w:tblStyle w:val="TableGrid"/>
        <w:tblW w:w="0" w:type="auto"/>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none" w:sz="0" w:space="0" w:color="auto"/>
          <w:insideV w:val="none" w:sz="0" w:space="0" w:color="auto"/>
        </w:tblBorders>
        <w:tblLayout w:type="fixed"/>
        <w:tblLook w:val="04A0" w:firstRow="1" w:lastRow="0" w:firstColumn="1" w:lastColumn="0" w:noHBand="0" w:noVBand="1"/>
      </w:tblPr>
      <w:tblGrid>
        <w:gridCol w:w="9615"/>
      </w:tblGrid>
      <w:tr w:rsidR="00F263EA" w:rsidRPr="00F27699" w14:paraId="17BFFDDE" w14:textId="77777777" w:rsidTr="006D3723">
        <w:tc>
          <w:tcPr>
            <w:tcW w:w="9615" w:type="dxa"/>
            <w:shd w:val="clear" w:color="auto" w:fill="auto"/>
          </w:tcPr>
          <w:p w14:paraId="41780B15" w14:textId="77777777" w:rsidR="00F263EA" w:rsidRPr="00E5539B" w:rsidRDefault="00F263EA" w:rsidP="006D3723">
            <w:pPr>
              <w:pStyle w:val="WMOBodyText"/>
              <w:spacing w:after="120"/>
              <w:jc w:val="left"/>
              <w:rPr>
                <w:b/>
                <w:lang w:val="es-ES"/>
              </w:rPr>
            </w:pPr>
            <w:r w:rsidRPr="00E5539B">
              <w:rPr>
                <w:b/>
                <w:bCs/>
                <w:lang w:val="es-ES"/>
              </w:rPr>
              <w:t>La OMM es un organismo especializado y portavoz autorizado de las Naciones Unidas</w:t>
            </w:r>
          </w:p>
          <w:p w14:paraId="354E0789" w14:textId="77777777" w:rsidR="00F263EA" w:rsidRPr="00E5539B" w:rsidRDefault="00F263EA" w:rsidP="006D3723">
            <w:pPr>
              <w:pStyle w:val="Boxandcomments"/>
              <w:spacing w:before="120" w:after="120"/>
              <w:ind w:left="0"/>
              <w:rPr>
                <w:rFonts w:ascii="Verdana" w:hAnsi="Verdana"/>
                <w:lang w:val="es-ES"/>
              </w:rPr>
            </w:pPr>
            <w:r w:rsidRPr="00E5539B">
              <w:rPr>
                <w:lang w:val="es-ES"/>
              </w:rPr>
              <w:t>Los Estados Miembros y Territorios Miembros de la OMM (en lo sucesivo, "Miembros") poseen y operan la infraestructura científica necesaria para prestar servicios meteorológicos, climáticos, hidrológicos y medioambientales conexos, principalmente a través de sus organizaciones meteorológicas e hidrológicas nacionales.</w:t>
            </w:r>
          </w:p>
          <w:p w14:paraId="0D83E39F" w14:textId="45B3A988" w:rsidR="00F263EA" w:rsidRPr="00E5539B" w:rsidRDefault="00F263EA" w:rsidP="006D3723">
            <w:pPr>
              <w:pStyle w:val="Boxandcomments"/>
              <w:spacing w:before="120" w:after="240"/>
              <w:ind w:left="0"/>
              <w:rPr>
                <w:lang w:val="es-ES"/>
              </w:rPr>
            </w:pPr>
            <w:r w:rsidRPr="00E5539B">
              <w:rPr>
                <w:lang w:val="es-ES"/>
              </w:rPr>
              <w:t xml:space="preserve">La OMM potencia la capacidad de sus Miembros para prestar servicios de </w:t>
            </w:r>
            <w:r w:rsidR="00AB5D78" w:rsidRPr="00E5539B">
              <w:rPr>
                <w:lang w:val="es-ES"/>
              </w:rPr>
              <w:t>monitoreo</w:t>
            </w:r>
            <w:r w:rsidRPr="00E5539B">
              <w:rPr>
                <w:lang w:val="es-ES"/>
              </w:rPr>
              <w:t>, predicción y aviso, encabeza la agenda mundial conexa y fundamenta su programa, atendiendo en todo momento de la mejor forma posible sus intereses mediante el suministro de información, informes y evaluaciones fiables en los planos mundial y regional, difunde sus conocimientos científicos a fin dar respuesta a problemas de nueva aparición, como el cambio climático, e impulsa el establecimiento de asociaciones eficaces de carácter estratégico.</w:t>
            </w:r>
          </w:p>
        </w:tc>
      </w:tr>
    </w:tbl>
    <w:p w14:paraId="2029E3CF" w14:textId="3595C979" w:rsidR="003358AC" w:rsidRPr="00E5539B" w:rsidRDefault="00822949" w:rsidP="003358AC">
      <w:pPr>
        <w:spacing w:before="240" w:after="240"/>
        <w:jc w:val="left"/>
        <w:rPr>
          <w:lang w:val="es-ES"/>
        </w:rPr>
      </w:pPr>
      <w:r w:rsidRPr="00E5539B">
        <w:rPr>
          <w:lang w:val="es-ES"/>
        </w:rPr>
        <w:t xml:space="preserve">Durante más de un siglo, la OMM ha desempeñado una función decisiva de liderazgo y coordinación a escala mundial a fin de ayudar a las naciones a cumplir su responsabilidad de prestar servicios meteorológicos, climáticos, hidrológicos y medioambientales conexos que protejan vidas, bienes y medios de subsistencia. El carácter transfronterizo de los fenómenos meteorológicos, climáticos e hidrológicos precisa de una estrecha coordinación entre todos los Estados y Territorios Miembros de la OMM en pro del establecimiento de sistemas con un grado elevado de normalización aplicables a sus actividades de </w:t>
      </w:r>
      <w:r w:rsidR="00183F4E" w:rsidRPr="00E5539B">
        <w:rPr>
          <w:lang w:val="es-ES"/>
        </w:rPr>
        <w:t>monitoreo</w:t>
      </w:r>
      <w:r w:rsidRPr="00E5539B">
        <w:rPr>
          <w:lang w:val="es-ES"/>
        </w:rPr>
        <w:t xml:space="preserve">, análisis y predicción. La OMM, por conducto de sus diversos órganos y programas, ha instaurado y facilitado una cooperación científica y operativa mundial sin precedentes, que engloba los Servicios </w:t>
      </w:r>
      <w:r w:rsidR="003358AC" w:rsidRPr="00E5539B">
        <w:rPr>
          <w:lang w:val="es-ES"/>
        </w:rPr>
        <w:lastRenderedPageBreak/>
        <w:t>Meteorológicos e Hidrológicos Nacionales (SMHN) de los Miembros, las instituciones académicas y de investigación, los asociados, las comunidades y las personas.</w:t>
      </w:r>
    </w:p>
    <w:p w14:paraId="0215501F" w14:textId="549D452D" w:rsidR="003358AC" w:rsidRPr="00E5539B" w:rsidRDefault="003358AC" w:rsidP="003358AC">
      <w:pPr>
        <w:spacing w:before="240" w:after="240"/>
        <w:jc w:val="left"/>
        <w:rPr>
          <w:lang w:val="es-ES"/>
        </w:rPr>
      </w:pPr>
      <w:r w:rsidRPr="00E5539B">
        <w:rPr>
          <w:lang w:val="es-ES"/>
        </w:rPr>
        <w:t xml:space="preserve">La OMM seguirá centrando su labor en el respaldo a las actividades de sus Miembros encaminadas a comprender el pasado de la atmósfera, la hidrosfera y otros elementos esenciales de nuestro planeta, </w:t>
      </w:r>
      <w:r w:rsidR="00195BA3" w:rsidRPr="00E5539B">
        <w:rPr>
          <w:lang w:val="es-ES"/>
        </w:rPr>
        <w:t xml:space="preserve">monitorear </w:t>
      </w:r>
      <w:r w:rsidRPr="00E5539B">
        <w:rPr>
          <w:lang w:val="es-ES"/>
        </w:rPr>
        <w:t xml:space="preserve">su presente y predecir su estado e interacciones entre ellos en el futuro y, de ese modo, propiciar una capacidad de preparación, adaptación y respuesta frente a los peligros y desastres naturales conexos adecuada y eficaz. Para ello, resultará indispensable el perfeccionamiento de las redes y los sistemas de recopilación y proceso de datos coordinados e </w:t>
      </w:r>
      <w:proofErr w:type="spellStart"/>
      <w:r w:rsidRPr="00E5539B">
        <w:rPr>
          <w:lang w:val="es-ES"/>
        </w:rPr>
        <w:t>interoperativos</w:t>
      </w:r>
      <w:proofErr w:type="spellEnd"/>
      <w:r w:rsidRPr="00E5539B">
        <w:rPr>
          <w:lang w:val="es-ES"/>
        </w:rPr>
        <w:t>, la mejora de la capacidad de predicción mediante el uso de la ciencia avanzada y las tecnologías informáticas y, por último, la aplicación de planteamientos sumamente innovadores a la prestación de servicios que garanticen el acceso oportuno de los usuarios a información exacta y apta para la finalidad prevista con miras a que puedan adoptar decisiones basadas en datos meteorológicos, hidrológicos y climáticos.</w:t>
      </w:r>
    </w:p>
    <w:p w14:paraId="06AF7986" w14:textId="77777777" w:rsidR="003358AC" w:rsidRPr="00E5539B" w:rsidRDefault="003358AC" w:rsidP="003358AC">
      <w:pPr>
        <w:pStyle w:val="Heading2"/>
        <w:tabs>
          <w:tab w:val="left" w:pos="1134"/>
        </w:tabs>
        <w:spacing w:after="240"/>
        <w:ind w:left="1134" w:hanging="1134"/>
        <w:jc w:val="left"/>
        <w:rPr>
          <w:rFonts w:eastAsiaTheme="majorEastAsia" w:cs="Times New Roman (Headings CS)"/>
          <w:iCs w:val="0"/>
          <w:caps/>
          <w:color w:val="002060"/>
          <w:szCs w:val="24"/>
          <w:lang w:val="es-ES" w:eastAsia="en-US"/>
        </w:rPr>
      </w:pPr>
      <w:bookmarkStart w:id="17" w:name="_Toc12443885"/>
      <w:bookmarkStart w:id="18" w:name="_Toc12444977"/>
      <w:bookmarkStart w:id="19" w:name="_Toc12458550"/>
      <w:r w:rsidRPr="00E5539B">
        <w:rPr>
          <w:rFonts w:eastAsiaTheme="majorEastAsia" w:cs="Times New Roman (Headings CS)"/>
          <w:iCs w:val="0"/>
          <w:caps/>
          <w:color w:val="002060"/>
          <w:szCs w:val="24"/>
          <w:lang w:val="es-ES" w:eastAsia="en-US"/>
        </w:rPr>
        <w:t>Nuestros valores fundamentales</w:t>
      </w:r>
      <w:bookmarkEnd w:id="17"/>
      <w:bookmarkEnd w:id="18"/>
      <w:bookmarkEnd w:id="19"/>
    </w:p>
    <w:p w14:paraId="14D5CF5E" w14:textId="77777777" w:rsidR="003358AC" w:rsidRPr="00E5539B" w:rsidRDefault="003358AC" w:rsidP="003358AC">
      <w:pPr>
        <w:spacing w:before="240" w:after="240"/>
        <w:jc w:val="left"/>
        <w:rPr>
          <w:lang w:val="es-ES"/>
        </w:rPr>
      </w:pPr>
      <w:r w:rsidRPr="00E5539B">
        <w:rPr>
          <w:lang w:val="es-ES"/>
        </w:rPr>
        <w:t>A la hora de dar cumplimiento a su mandato, la OMM reconoce, por encima de todo, los principios por los que se intenta "no dejar atrás a ningún Estado o Territorio Miembro", y mantener la confianza de la población en los fundamentos científicos y la condición de portavoz autorizado de la Organización y sus Miembros. Dado que la OMM trabaja para plasmar su visión en resultados, los valores que se enumeran a continuación guiarán la labor de la Organización:</w:t>
      </w:r>
    </w:p>
    <w:p w14:paraId="698110C5" w14:textId="77777777" w:rsidR="003358AC" w:rsidRPr="00E5539B" w:rsidRDefault="003358AC" w:rsidP="003358AC">
      <w:pPr>
        <w:spacing w:before="240" w:after="120"/>
        <w:ind w:left="720" w:hanging="720"/>
        <w:jc w:val="left"/>
        <w:rPr>
          <w:color w:val="222222"/>
          <w:lang w:val="es-ES"/>
        </w:rPr>
      </w:pPr>
      <w:r w:rsidRPr="00E5539B">
        <w:rPr>
          <w:lang w:val="es-ES"/>
        </w:rPr>
        <w:t>1)</w:t>
      </w:r>
      <w:r w:rsidRPr="00E5539B">
        <w:rPr>
          <w:lang w:val="es-ES"/>
        </w:rPr>
        <w:tab/>
      </w:r>
      <w:r w:rsidRPr="00E5539B">
        <w:rPr>
          <w:b/>
          <w:bCs/>
          <w:lang w:val="es-ES"/>
        </w:rPr>
        <w:t>Rendición de cuentas sobre los resultados y transparencia.</w:t>
      </w:r>
      <w:r w:rsidRPr="00E5539B">
        <w:rPr>
          <w:lang w:val="es-ES"/>
        </w:rPr>
        <w:t xml:space="preserve"> A fin de que pueda tener la consideración de portavoz autorizado y líder mundial en su esfera de trabajo, las decisiones y las iniciativas de la OMM deben caracterizarse por el cumplimiento de los estándares técnicos y científicos más exigentes, la integridad, la profesionalidad, la capacidad de desempeño y la eficacia. La OMM establece objetivos claramente definidos y se responsabiliza de la consecución de resultados de gran calidad. En ese empeño, la OMM es siempre consciente de la necesidad de gestión de la calidad y la eficacia en función de los costos;</w:t>
      </w:r>
    </w:p>
    <w:p w14:paraId="176D3909" w14:textId="77777777" w:rsidR="003358AC" w:rsidRPr="00E5539B" w:rsidRDefault="003358AC" w:rsidP="003358AC">
      <w:pPr>
        <w:spacing w:before="240" w:after="120"/>
        <w:ind w:left="720" w:hanging="720"/>
        <w:jc w:val="left"/>
        <w:rPr>
          <w:color w:val="222222"/>
          <w:lang w:val="es-ES"/>
        </w:rPr>
      </w:pPr>
      <w:r w:rsidRPr="00E5539B">
        <w:rPr>
          <w:lang w:val="es-ES"/>
        </w:rPr>
        <w:t>2)</w:t>
      </w:r>
      <w:r w:rsidRPr="00E5539B">
        <w:rPr>
          <w:lang w:val="es-ES"/>
        </w:rPr>
        <w:tab/>
      </w:r>
      <w:r w:rsidRPr="00E5539B">
        <w:rPr>
          <w:b/>
          <w:bCs/>
          <w:lang w:val="es-ES"/>
        </w:rPr>
        <w:t>Colaboración y establecimiento de asociaciones</w:t>
      </w:r>
      <w:r w:rsidRPr="00E5539B">
        <w:rPr>
          <w:lang w:val="es-ES"/>
        </w:rPr>
        <w:t>. La colaboración es un componente central del mandato de la OMM. La Organización reconoce la trascendencia de las asociaciones establecidas entre Miembros, asociados multilaterales y bilaterales para el desarrollo y otros actores pertinentes, como el sector privado, las instituciones académicas y otros agentes no estatales, con miras a potenciar las inversiones, incrementar la capacidad y el desempeño de los SMHN, y conseguir mejores resultados para la sociedad. La OMM espera de todos esos asociados el cumplimiento de los estándares más estrictos en materia de ética;</w:t>
      </w:r>
    </w:p>
    <w:p w14:paraId="5431D9CC" w14:textId="77777777" w:rsidR="003358AC" w:rsidRPr="00E5539B" w:rsidRDefault="003358AC" w:rsidP="003358AC">
      <w:pPr>
        <w:spacing w:before="240" w:after="120"/>
        <w:ind w:left="720" w:hanging="720"/>
        <w:jc w:val="left"/>
        <w:rPr>
          <w:color w:val="222222"/>
          <w:lang w:val="es-ES"/>
        </w:rPr>
      </w:pPr>
      <w:r w:rsidRPr="00E5539B">
        <w:rPr>
          <w:lang w:val="es-ES"/>
        </w:rPr>
        <w:t>3)</w:t>
      </w:r>
      <w:r w:rsidRPr="00E5539B">
        <w:rPr>
          <w:lang w:val="es-ES"/>
        </w:rPr>
        <w:tab/>
      </w:r>
      <w:r w:rsidRPr="00E5539B">
        <w:rPr>
          <w:b/>
          <w:bCs/>
          <w:lang w:val="es-ES"/>
        </w:rPr>
        <w:t>Inclusión y diversidad.</w:t>
      </w:r>
      <w:r w:rsidRPr="00E5539B">
        <w:rPr>
          <w:lang w:val="es-ES"/>
        </w:rPr>
        <w:t xml:space="preserve"> La OMM es parte activa en el apoyo prestado a todos los Miembros y en las iniciativas encaminadas a reducir las brechas en materia de capacidad entre ellos con respecto a la prestación de servicios al promover el apoyo gubernamental, la cooperación internacional, las inversiones dinamizadoras y las actividades concretas de asistencia. Tomando como referencia las prioridades definidas por sus órganos regionales, la OMM velará por la coordinación y la aplicación de sus programas, estrategias y actividades, y facilitará la transferencia de conocimientos tanto en el seno de las regiones como entre ellas a fin de atender de mejor modo las necesidades de sus Miembros. La OMM también buscará con afán la igualdad de género y la participación efectiva de las mujeres y los hombres en la gobernanza, la cooperación científica y los procesos de adopción de decisiones a fin de dar cumplimiento a la Política de la OMM sobre la igualdad de género y los criterios de las </w:t>
      </w:r>
      <w:r w:rsidRPr="00E5539B">
        <w:rPr>
          <w:lang w:val="es-ES"/>
        </w:rPr>
        <w:lastRenderedPageBreak/>
        <w:t>Naciones Unidas. Estos avances contribuyen al logro de todos los Objetivos de Desarrollo Sostenible pertinentes.</w:t>
      </w:r>
    </w:p>
    <w:p w14:paraId="177D448C" w14:textId="77777777" w:rsidR="003358AC" w:rsidRPr="00E5539B" w:rsidRDefault="003358AC" w:rsidP="003358AC">
      <w:pPr>
        <w:spacing w:before="240" w:after="240"/>
        <w:jc w:val="left"/>
        <w:rPr>
          <w:lang w:val="es-ES"/>
        </w:rPr>
      </w:pPr>
      <w:r w:rsidRPr="00E5539B">
        <w:rPr>
          <w:lang w:val="es-ES"/>
        </w:rPr>
        <w:t>Los valores fundamentales de la OMM también orientan la conducta del personal que integra la Secretaría. Dada su condición de depositarios de la imagen y la reputación de la Organización, se espera de ellos el cumplimiento de los estándares de ética más estrictos, según se establece en el Código de Ética de la OMM y las Normas de Conducta de la Administración Pública Internacional.</w:t>
      </w:r>
    </w:p>
    <w:p w14:paraId="3BBB75BE" w14:textId="77777777" w:rsidR="003358AC" w:rsidRPr="00E5539B" w:rsidRDefault="003358AC" w:rsidP="003358AC">
      <w:pPr>
        <w:tabs>
          <w:tab w:val="clear" w:pos="1134"/>
        </w:tabs>
        <w:jc w:val="left"/>
        <w:rPr>
          <w:lang w:val="es-ES"/>
        </w:rPr>
      </w:pPr>
      <w:r w:rsidRPr="00E5539B">
        <w:rPr>
          <w:lang w:val="es-ES"/>
        </w:rPr>
        <w:br w:type="page"/>
      </w:r>
    </w:p>
    <w:p w14:paraId="21A0CD6C" w14:textId="77777777" w:rsidR="003358AC" w:rsidRPr="00E5539B" w:rsidRDefault="003358AC" w:rsidP="003358AC">
      <w:pPr>
        <w:pStyle w:val="Heading2"/>
        <w:tabs>
          <w:tab w:val="left" w:pos="1134"/>
        </w:tabs>
        <w:spacing w:before="240" w:after="240"/>
        <w:ind w:left="1134" w:hanging="1134"/>
        <w:jc w:val="left"/>
        <w:rPr>
          <w:rFonts w:eastAsiaTheme="majorEastAsia" w:cs="Times New Roman (Headings CS)"/>
          <w:iCs w:val="0"/>
          <w:caps/>
          <w:color w:val="002060"/>
          <w:szCs w:val="24"/>
          <w:lang w:val="es-ES" w:eastAsia="en-US"/>
        </w:rPr>
      </w:pPr>
      <w:bookmarkStart w:id="20" w:name="_Toc12443886"/>
      <w:bookmarkStart w:id="21" w:name="_Toc12444978"/>
      <w:bookmarkStart w:id="22" w:name="_Toc12458551"/>
      <w:r w:rsidRPr="00E5539B">
        <w:rPr>
          <w:rFonts w:eastAsiaTheme="majorEastAsia" w:cs="Times New Roman (Headings CS)"/>
          <w:iCs w:val="0"/>
          <w:caps/>
          <w:color w:val="002060"/>
          <w:szCs w:val="24"/>
          <w:lang w:val="es-ES" w:eastAsia="en-US"/>
        </w:rPr>
        <w:lastRenderedPageBreak/>
        <w:t>Principales impulsores</w:t>
      </w:r>
      <w:bookmarkEnd w:id="20"/>
      <w:bookmarkEnd w:id="21"/>
      <w:bookmarkEnd w:id="22"/>
    </w:p>
    <w:p w14:paraId="30F56215" w14:textId="77777777" w:rsidR="003358AC" w:rsidRPr="00E5539B" w:rsidRDefault="003358AC" w:rsidP="003358AC">
      <w:pPr>
        <w:pStyle w:val="Subtitle"/>
        <w:rPr>
          <w:rFonts w:cs="Arial (Body CS)"/>
          <w:color w:val="001F60"/>
          <w:lang w:val="es-ES"/>
        </w:rPr>
      </w:pPr>
      <w:r w:rsidRPr="00E5539B">
        <w:rPr>
          <w:rFonts w:cs="Arial (Body CS)"/>
          <w:color w:val="001F60"/>
          <w:lang w:val="es-ES"/>
        </w:rPr>
        <w:t>La agenda mundial genera una demanda sin precedentes de información de carácter científico práctica, accesible y autorizada.</w:t>
      </w:r>
    </w:p>
    <w:p w14:paraId="50C07BCC" w14:textId="575EC438" w:rsidR="003358AC" w:rsidRPr="00E5539B" w:rsidRDefault="003358AC" w:rsidP="003358AC">
      <w:pPr>
        <w:spacing w:before="120" w:after="120"/>
        <w:jc w:val="left"/>
        <w:rPr>
          <w:rStyle w:val="apple-converted-space"/>
          <w:color w:val="222222"/>
          <w:lang w:val="es-ES"/>
        </w:rPr>
      </w:pPr>
      <w:r w:rsidRPr="00E5539B">
        <w:rPr>
          <w:lang w:val="es-ES"/>
        </w:rPr>
        <w:t>La Agenda 2030 para el Desarrollo Sostenible, el Acuerdo de París sobre el Cambio Climático y el Marco de Sendái para la Reducción del Riesgo de Desastres 2015-2030 constituyen los ejes centrales de las iniciativas y las actividades de formulación de políticas en los planos nacional e internacional. Su aplicación conllevará una demanda creciente de información y servicios prácticos, accesibles y autorizados sobre la evolución del estado del conjunto del sistema Tierra</w:t>
      </w:r>
      <w:r w:rsidRPr="00E5539B">
        <w:rPr>
          <w:rStyle w:val="FootnoteReference"/>
          <w:lang w:val="es-ES"/>
        </w:rPr>
        <w:footnoteReference w:id="2"/>
      </w:r>
      <w:r w:rsidRPr="00E5539B">
        <w:rPr>
          <w:lang w:val="es-ES"/>
        </w:rPr>
        <w:t>.</w:t>
      </w:r>
    </w:p>
    <w:p w14:paraId="31F6D764" w14:textId="363BC50D" w:rsidR="003358AC" w:rsidRPr="00E5539B" w:rsidRDefault="008A437A" w:rsidP="003358AC">
      <w:pPr>
        <w:spacing w:before="120" w:after="120"/>
        <w:jc w:val="left"/>
        <w:rPr>
          <w:lang w:val="es-ES"/>
        </w:rPr>
      </w:pPr>
      <w:r w:rsidRPr="00E5539B">
        <w:rPr>
          <w:noProof/>
          <w:lang w:val="es-ES"/>
        </w:rPr>
        <w:drawing>
          <wp:anchor distT="0" distB="0" distL="114300" distR="114300" simplePos="0" relativeHeight="251666944" behindDoc="0" locked="0" layoutInCell="1" allowOverlap="1" wp14:anchorId="14F76AA2" wp14:editId="51E9F1D4">
            <wp:simplePos x="0" y="0"/>
            <wp:positionH relativeFrom="column">
              <wp:posOffset>0</wp:posOffset>
            </wp:positionH>
            <wp:positionV relativeFrom="paragraph">
              <wp:posOffset>236855</wp:posOffset>
            </wp:positionV>
            <wp:extent cx="3395907" cy="1737237"/>
            <wp:effectExtent l="0" t="0" r="0" b="3175"/>
            <wp:wrapSquare wrapText="bothSides"/>
            <wp:docPr id="463" name="Picture 4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Graphical user interface, application&#10;&#10;Description automatically generated"/>
                    <pic:cNvPicPr/>
                  </pic:nvPicPr>
                  <pic:blipFill>
                    <a:blip r:embed="rId41"/>
                    <a:stretch>
                      <a:fillRect/>
                    </a:stretch>
                  </pic:blipFill>
                  <pic:spPr>
                    <a:xfrm>
                      <a:off x="0" y="0"/>
                      <a:ext cx="3395907" cy="1737237"/>
                    </a:xfrm>
                    <a:prstGeom prst="rect">
                      <a:avLst/>
                    </a:prstGeom>
                    <a:ln>
                      <a:noFill/>
                    </a:ln>
                  </pic:spPr>
                </pic:pic>
              </a:graphicData>
            </a:graphic>
            <wp14:sizeRelH relativeFrom="page">
              <wp14:pctWidth>0</wp14:pctWidth>
            </wp14:sizeRelH>
            <wp14:sizeRelV relativeFrom="page">
              <wp14:pctHeight>0</wp14:pctHeight>
            </wp14:sizeRelV>
          </wp:anchor>
        </w:drawing>
      </w:r>
    </w:p>
    <w:p w14:paraId="65B1EAA5" w14:textId="74988496" w:rsidR="003358AC" w:rsidRPr="00E5539B" w:rsidRDefault="008F45DA" w:rsidP="003358AC">
      <w:pPr>
        <w:spacing w:before="120" w:after="120"/>
        <w:jc w:val="left"/>
        <w:rPr>
          <w:lang w:val="es-ES"/>
        </w:rPr>
      </w:pPr>
      <w:r w:rsidRPr="00E5539B">
        <w:rPr>
          <w:noProof/>
          <w:lang w:val="es-ES"/>
        </w:rPr>
        <mc:AlternateContent>
          <mc:Choice Requires="wps">
            <w:drawing>
              <wp:anchor distT="0" distB="0" distL="114300" distR="114300" simplePos="0" relativeHeight="251668992" behindDoc="0" locked="0" layoutInCell="1" allowOverlap="1" wp14:anchorId="612B9B8E" wp14:editId="4C7A9F00">
                <wp:simplePos x="0" y="0"/>
                <wp:positionH relativeFrom="margin">
                  <wp:align>left</wp:align>
                </wp:positionH>
                <wp:positionV relativeFrom="paragraph">
                  <wp:posOffset>1684866</wp:posOffset>
                </wp:positionV>
                <wp:extent cx="3392805" cy="600710"/>
                <wp:effectExtent l="0" t="0" r="0" b="8890"/>
                <wp:wrapSquare wrapText="bothSides"/>
                <wp:docPr id="462" name="Text Box 462"/>
                <wp:cNvGraphicFramePr/>
                <a:graphic xmlns:a="http://schemas.openxmlformats.org/drawingml/2006/main">
                  <a:graphicData uri="http://schemas.microsoft.com/office/word/2010/wordprocessingShape">
                    <wps:wsp>
                      <wps:cNvSpPr txBox="1"/>
                      <wps:spPr>
                        <a:xfrm>
                          <a:off x="0" y="0"/>
                          <a:ext cx="3392805" cy="601133"/>
                        </a:xfrm>
                        <a:prstGeom prst="rect">
                          <a:avLst/>
                        </a:prstGeom>
                        <a:solidFill>
                          <a:schemeClr val="lt1"/>
                        </a:solidFill>
                        <a:ln w="6350">
                          <a:noFill/>
                        </a:ln>
                      </wps:spPr>
                      <wps:txbx>
                        <w:txbxContent>
                          <w:p w14:paraId="2BCA2BEA" w14:textId="464AD822" w:rsidR="006D3723" w:rsidRPr="005B0DA2" w:rsidRDefault="006D3723" w:rsidP="008F45DA">
                            <w:pPr>
                              <w:jc w:val="left"/>
                              <w:rPr>
                                <w:sz w:val="16"/>
                                <w:szCs w:val="16"/>
                                <w:lang w:val="es-ES"/>
                              </w:rPr>
                            </w:pPr>
                            <w:r w:rsidRPr="005B0DA2">
                              <w:rPr>
                                <w:sz w:val="16"/>
                                <w:szCs w:val="16"/>
                                <w:lang w:val="es-ES"/>
                              </w:rPr>
                              <w:t>La información y los servicios meteorológicos e hidrológicos proporcionados por las instituciones de los Miembros son fundamentales para alcanzar los Objetivos de Desarrollo Sostenible.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B9B8E" id="_x0000_t202" coordsize="21600,21600" o:spt="202" path="m,l,21600r21600,l21600,xe">
                <v:stroke joinstyle="miter"/>
                <v:path gradientshapeok="t" o:connecttype="rect"/>
              </v:shapetype>
              <v:shape id="Text Box 462" o:spid="_x0000_s1026" type="#_x0000_t202" style="position:absolute;margin-left:0;margin-top:132.65pt;width:267.15pt;height:47.3pt;z-index:25166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XjkRAIAAH0EAAAOAAAAZHJzL2Uyb0RvYy54bWysVEtv2zAMvg/YfxB0X2zntTaIU2QpMgwI&#10;2gLJ0LMiS7EBWdQkJXb260fJTpp1Ow27yBRJfeTHh+cPba3ISVhXgc5pNkgpEZpDUelDTr/v1p/u&#10;KHGe6YIp0CKnZ+How+Ljh3ljZmIIJahCWIIg2s0ak9PSezNLEsdLUTM3ACM0GiXYmnm82kNSWNYg&#10;eq2SYZpOkwZsYSxw4RxqHzsjXUR8KQX3z1I64YnKKebm42njuQ9nspiz2cEyU1a8T4P9QxY1qzQG&#10;vUI9Ms/I0VZ/QNUVt+BA+gGHOgEpKy4iB2STpe/YbEtmROSCxXHmWib3/2D50+nFkqrI6Xg6pESz&#10;Gpu0E60nX6AlQYcVaoyboePWoKtv0YCdvugdKgPxVto6fJESQTvW+nytb4DjqByN7od36YQSjrZp&#10;mmWjUYBJ3l4b6/xXATUJQk4t9i+WlZ02zneuF5cQzIGqinWlVLyEmRErZcmJYbeVjzki+G9eSpMG&#10;g48maQTWEJ53yEpjLoFrxylIvt23fQH2UJyRv4Vuhpzh6wqT3DDnX5jFoUHKuAj+GQ+pAINAL1FS&#10;gv35N33wx16ilZIGhzCn7seRWUGJ+qaxy/fZeBymNl7Gk89DvNhby/7Woo/1CpB5hitneBSDv1cX&#10;UVqoX3FfliEqmpjmGDun/iKufLcauG9cLJfRCefUML/RW8MDdKh0aMGufWXW9H3y2OEnuIwrm71r&#10;V+cbXmpYHj3IKvYyFLiral93nPE4Df0+hiW6vUevt7/G4hcAAAD//wMAUEsDBBQABgAIAAAAIQB8&#10;8qp44AAAAAgBAAAPAAAAZHJzL2Rvd25yZXYueG1sTI/NTsMwEITvSLyDtUhcEHWoSaEhmwohoBI3&#10;Gn7EzY1NEhGvo9hNwtuznOA2q1nNfJNvZteJ0Q6h9YRwsUhAWKq8aalGeCkfzq9BhKjJ6M6TRfi2&#10;ATbF8VGuM+MnerbjLtaCQyhkGqGJsc+kDFVjnQ4L31ti79MPTkc+h1qaQU8c7jq5TJKVdLolbmh0&#10;b+8aW33tDg7h46x+fwrz4+ukUtXfb8fy6s2UiKcn8+0NiGjn+PcMv/iMDgUz7f2BTBAdAg+JCMtV&#10;qkCwnapLFnsEla7XIItc/h9Q/AAAAP//AwBQSwECLQAUAAYACAAAACEAtoM4kv4AAADhAQAAEwAA&#10;AAAAAAAAAAAAAAAAAAAAW0NvbnRlbnRfVHlwZXNdLnhtbFBLAQItABQABgAIAAAAIQA4/SH/1gAA&#10;AJQBAAALAAAAAAAAAAAAAAAAAC8BAABfcmVscy8ucmVsc1BLAQItABQABgAIAAAAIQB5EXjkRAIA&#10;AH0EAAAOAAAAAAAAAAAAAAAAAC4CAABkcnMvZTJvRG9jLnhtbFBLAQItABQABgAIAAAAIQB88qp4&#10;4AAAAAgBAAAPAAAAAAAAAAAAAAAAAJ4EAABkcnMvZG93bnJldi54bWxQSwUGAAAAAAQABADzAAAA&#10;qwUAAAAA&#10;" fillcolor="white [3201]" stroked="f" strokeweight=".5pt">
                <v:textbox>
                  <w:txbxContent>
                    <w:p w14:paraId="2BCA2BEA" w14:textId="464AD822" w:rsidR="006D3723" w:rsidRPr="005B0DA2" w:rsidRDefault="006D3723" w:rsidP="008F45DA">
                      <w:pPr>
                        <w:jc w:val="left"/>
                        <w:rPr>
                          <w:sz w:val="16"/>
                          <w:szCs w:val="16"/>
                          <w:lang w:val="es-ES"/>
                        </w:rPr>
                      </w:pPr>
                      <w:r w:rsidRPr="005B0DA2">
                        <w:rPr>
                          <w:sz w:val="16"/>
                          <w:szCs w:val="16"/>
                          <w:lang w:val="es-ES"/>
                        </w:rPr>
                        <w:t>La información y los servicios meteorológicos e hidrológicos proporcionados por las instituciones de los Miembros son fundamentales para alcanzar los Objetivos de Desarrollo Sostenible.</w:t>
                      </w:r>
                    </w:p>
                  </w:txbxContent>
                </v:textbox>
                <w10:wrap type="square" anchorx="margin"/>
              </v:shape>
            </w:pict>
          </mc:Fallback>
        </mc:AlternateContent>
      </w:r>
      <w:r w:rsidR="003358AC" w:rsidRPr="00E5539B">
        <w:rPr>
          <w:lang w:val="es-ES"/>
        </w:rPr>
        <w:t xml:space="preserve">A medida que gobiernos, organizaciones y organismos internacionales se esfuerzan por impulsar su desarrollo en estos marcos, cabe destacar específicamente la trascendental labor que la OMM y los SMHN deben desempeñar a fin de respaldar la ejecución de tales actividades. Las decisiones concomitantes adoptadas a todos los niveles seguirán dependiendo de una mejor comprensión de la evolución en los niveles de amenaza derivados de los peligros naturales, los fenómenos meteorológicos, hidrológicos y climáticos extremos y el cambio climático. Las mediciones y los informes realizados en esas esferas por la comunidad que conforma la OMM constituyen la piedra angular de los servicios de </w:t>
      </w:r>
      <w:r w:rsidR="00195BA3" w:rsidRPr="00E5539B">
        <w:rPr>
          <w:lang w:val="es-ES"/>
        </w:rPr>
        <w:t>monitoreo</w:t>
      </w:r>
      <w:r w:rsidR="003358AC" w:rsidRPr="00E5539B">
        <w:rPr>
          <w:lang w:val="es-ES"/>
        </w:rPr>
        <w:t xml:space="preserve"> y predicción del sistema Tierra. Las observaciones mundiales del sistema Tierra servirán de base para satisfacer la demanda de una mayor capacidad de predicción sin discontinuidad que abarque desde la escala meteorológica hasta la escala climática sobre la base de un enfoque de modelización unificado y la Política Unificada de Datos de la OMM.</w:t>
      </w:r>
    </w:p>
    <w:p w14:paraId="7583BB8B" w14:textId="77777777" w:rsidR="003358AC" w:rsidRPr="00E5539B" w:rsidRDefault="003358AC" w:rsidP="003358AC">
      <w:pPr>
        <w:spacing w:before="120" w:after="120"/>
        <w:jc w:val="left"/>
        <w:rPr>
          <w:lang w:val="es-ES"/>
        </w:rPr>
      </w:pPr>
      <w:r w:rsidRPr="00E5539B">
        <w:rPr>
          <w:lang w:val="es-ES"/>
        </w:rPr>
        <w:t>A medida que surjan nuevas tecnologías y se perfeccionen las nuevas aplicaciones de las mediciones y predicciones del sistema Tierra, cada vez se dependerá más de la OMM para conseguir, por conducto de sus Miembros, esa información autorizada. Además, los avances en el sistema mundial de observación y modelización numérica constituirán la base para satisfacer la creciente necesidad de adoptar decisiones trascendentales relacionadas con una amplia gama de aplicaciones que comprenden desde la seguridad pública hasta la agricultura, la energía, la salud y la gestión de los recursos hídricos y relevantes para el cambio climático.</w:t>
      </w:r>
    </w:p>
    <w:p w14:paraId="59BEAA26" w14:textId="37D8D663" w:rsidR="003358AC" w:rsidRPr="00E5539B" w:rsidRDefault="003358AC" w:rsidP="003358AC">
      <w:pPr>
        <w:spacing w:before="120" w:after="120"/>
        <w:jc w:val="left"/>
        <w:rPr>
          <w:lang w:val="es-ES"/>
        </w:rPr>
      </w:pPr>
      <w:r w:rsidRPr="00E5539B">
        <w:rPr>
          <w:lang w:val="es-ES"/>
        </w:rPr>
        <w:t xml:space="preserve">Ello significa que la calidad de esas decisiones depende en mayor medida de la capacidad de la OMM para medir y notificar adecuadamente eventuales cambios en el clima y de la disponibilidad de los recursos hídricos, evaluar y comunicar tanto los riesgos de índole meteorológica, climática e hidrológica como aquellos relacionados con el medio ambiente, y emitir predicciones de plazo ampliado y basadas en los impactos y alertas tempranas </w:t>
      </w:r>
      <w:r w:rsidR="00AD7661">
        <w:rPr>
          <w:lang w:val="es-ES"/>
        </w:rPr>
        <w:t xml:space="preserve">de peligros </w:t>
      </w:r>
      <w:r w:rsidRPr="00E5539B">
        <w:rPr>
          <w:lang w:val="es-ES"/>
        </w:rPr>
        <w:t>m</w:t>
      </w:r>
      <w:r w:rsidR="00AD7661">
        <w:rPr>
          <w:lang w:val="es-ES"/>
        </w:rPr>
        <w:t xml:space="preserve">últiples </w:t>
      </w:r>
      <w:r w:rsidRPr="00E5539B">
        <w:rPr>
          <w:lang w:val="es-ES"/>
        </w:rPr>
        <w:t>eficaces. Al aplicar las medidas encaminadas a alcanzar los ODS en tierra, mar y aire, gobiernos, organizaciones y organismos internacionales se apoyarán cada vez más en la información procedente de la OMM y los SMHN.</w:t>
      </w:r>
    </w:p>
    <w:p w14:paraId="029247F4" w14:textId="044D3DEA" w:rsidR="003358AC" w:rsidRPr="00E5539B" w:rsidRDefault="003358AC" w:rsidP="003358AC">
      <w:pPr>
        <w:spacing w:before="120" w:after="120"/>
        <w:jc w:val="left"/>
        <w:rPr>
          <w:lang w:val="es-ES"/>
        </w:rPr>
      </w:pPr>
      <w:r w:rsidRPr="00E5539B">
        <w:rPr>
          <w:lang w:val="es-ES"/>
        </w:rPr>
        <w:t xml:space="preserve">La prestación de servicios meteorológicos, climáticos, hidrológicos y otros servicios medioambientales conexos a todos los niveles para los sectores económicos que desempeñan </w:t>
      </w:r>
      <w:r w:rsidRPr="00E5539B">
        <w:rPr>
          <w:lang w:val="es-ES"/>
        </w:rPr>
        <w:lastRenderedPageBreak/>
        <w:t>su actividad en los ámbitos de la energía, el agua, la salud y la producción alimentaria, entre otros, junto con los datos de seguimiento de los gases de efecto invernadero, resultará decisiva para forjar una economía caracterizada por las bajas emisiones de carbono y la resiliencia al clima, constituyendo la base en la que se sustentan las iniciativas y las políticas internacionales, los planes nacionales de adaptación y los progresos realizados con respecto a las contribuciones determinadas a nivel nacional.</w:t>
      </w:r>
    </w:p>
    <w:p w14:paraId="40DF0E71" w14:textId="77777777" w:rsidR="003358AC" w:rsidRPr="00E5539B" w:rsidRDefault="003358AC" w:rsidP="003358AC">
      <w:pPr>
        <w:spacing w:before="120" w:after="120"/>
        <w:jc w:val="left"/>
        <w:rPr>
          <w:lang w:val="es-ES"/>
        </w:rPr>
      </w:pPr>
      <w:r w:rsidRPr="00E5539B">
        <w:rPr>
          <w:lang w:val="es-ES"/>
        </w:rPr>
        <w:t>La realización de inversiones específicas, los avances científicos y técnicos y el establecimiento de asociaciones estratégicas son imprescindibles para que los SMHN de los Miembros puedan satisfacer esa demanda creciente de información científica práctica.</w:t>
      </w:r>
    </w:p>
    <w:p w14:paraId="4839E4BD" w14:textId="5D96267F" w:rsidR="003358AC" w:rsidRPr="00E5539B" w:rsidRDefault="00CC1698" w:rsidP="003358AC">
      <w:pPr>
        <w:pStyle w:val="Subtitle"/>
        <w:spacing w:before="240" w:after="240"/>
        <w:rPr>
          <w:color w:val="001F60"/>
          <w:lang w:val="es-ES"/>
        </w:rPr>
      </w:pPr>
      <w:r w:rsidRPr="00E5539B">
        <w:rPr>
          <w:noProof/>
          <w:lang w:val="es-ES"/>
        </w:rPr>
        <mc:AlternateContent>
          <mc:Choice Requires="wps">
            <w:drawing>
              <wp:inline distT="0" distB="0" distL="0" distR="0" wp14:anchorId="644FC554" wp14:editId="1792FB15">
                <wp:extent cx="6120765" cy="2523066"/>
                <wp:effectExtent l="0" t="0" r="0" b="0"/>
                <wp:docPr id="1" name="Rectangle"/>
                <wp:cNvGraphicFramePr/>
                <a:graphic xmlns:a="http://schemas.openxmlformats.org/drawingml/2006/main">
                  <a:graphicData uri="http://schemas.microsoft.com/office/word/2010/wordprocessingShape">
                    <wps:wsp>
                      <wps:cNvSpPr/>
                      <wps:spPr>
                        <a:xfrm>
                          <a:off x="0" y="0"/>
                          <a:ext cx="6120765" cy="2523066"/>
                        </a:xfrm>
                        <a:prstGeom prst="rect">
                          <a:avLst/>
                        </a:prstGeom>
                        <a:solidFill>
                          <a:srgbClr val="B7DEE8"/>
                        </a:solidFill>
                        <a:ln w="12700">
                          <a:miter lim="400000"/>
                        </a:ln>
                      </wps:spPr>
                      <wps:txbx>
                        <w:txbxContent>
                          <w:p w14:paraId="6C4CC67C" w14:textId="77777777" w:rsidR="006D3723" w:rsidRDefault="006D3723" w:rsidP="00CC1698">
                            <w:pPr>
                              <w:pStyle w:val="WMOBodyText"/>
                              <w:spacing w:before="60" w:after="60"/>
                              <w:rPr>
                                <w:b/>
                                <w:bCs/>
                                <w:color w:val="0E3663"/>
                                <w:lang w:val="es-ES"/>
                              </w:rPr>
                            </w:pPr>
                            <w:r w:rsidRPr="00634B86">
                              <w:rPr>
                                <w:b/>
                                <w:bCs/>
                                <w:color w:val="0E3663"/>
                                <w:lang w:val="es-ES"/>
                              </w:rPr>
                              <w:t>Recuadro que ilustra los principales productos e iniciativas de la OMM en apoyo de la aplicación del Acuerdo de París en materia de adaptación al clima, mitigación y ciencia</w:t>
                            </w:r>
                          </w:p>
                          <w:p w14:paraId="72C0427B" w14:textId="174FC383" w:rsidR="006D3723" w:rsidRPr="00D0270C" w:rsidRDefault="006D3723" w:rsidP="00CC1698">
                            <w:pPr>
                              <w:pStyle w:val="WMOBodyText"/>
                              <w:spacing w:before="60" w:after="60"/>
                              <w:rPr>
                                <w:i/>
                                <w:iCs/>
                                <w:lang w:val="es-ES"/>
                              </w:rPr>
                            </w:pPr>
                            <w:r w:rsidRPr="00D0270C">
                              <w:rPr>
                                <w:i/>
                                <w:iCs/>
                                <w:lang w:val="es-ES"/>
                              </w:rPr>
                              <w:t>Se desarrollará en una versión de publicación para el Congreso e incluirá</w:t>
                            </w:r>
                            <w:r>
                              <w:rPr>
                                <w:i/>
                                <w:iCs/>
                                <w:lang w:val="es-ES"/>
                              </w:rPr>
                              <w:t xml:space="preserve"> lo siguiente</w:t>
                            </w:r>
                            <w:r w:rsidRPr="00D0270C">
                              <w:rPr>
                                <w:i/>
                                <w:iCs/>
                                <w:lang w:val="es-ES"/>
                              </w:rPr>
                              <w:t>:</w:t>
                            </w:r>
                          </w:p>
                          <w:p w14:paraId="54C35507" w14:textId="3F5E8125" w:rsidR="006D3723" w:rsidRPr="0060785B" w:rsidRDefault="006D3723" w:rsidP="00CC1698">
                            <w:pPr>
                              <w:pStyle w:val="WMOBodyText"/>
                              <w:spacing w:before="60" w:after="60"/>
                              <w:rPr>
                                <w:i/>
                                <w:iCs/>
                                <w:lang w:val="es-ES"/>
                              </w:rPr>
                            </w:pPr>
                            <w:r w:rsidRPr="0060785B">
                              <w:rPr>
                                <w:i/>
                                <w:iCs/>
                                <w:lang w:val="es-ES"/>
                              </w:rPr>
                              <w:t>Evaluaciones, investigación climática</w:t>
                            </w:r>
                            <w:r>
                              <w:rPr>
                                <w:i/>
                                <w:iCs/>
                                <w:lang w:val="es-ES"/>
                              </w:rPr>
                              <w:t xml:space="preserve"> y modelización </w:t>
                            </w:r>
                            <w:r w:rsidRPr="0060785B">
                              <w:rPr>
                                <w:i/>
                                <w:iCs/>
                                <w:lang w:val="es-ES"/>
                              </w:rPr>
                              <w:t>del IPCC,</w:t>
                            </w:r>
                          </w:p>
                          <w:p w14:paraId="64A1E08E" w14:textId="1476F60F" w:rsidR="006D3723" w:rsidRPr="008637E6" w:rsidRDefault="006D3723" w:rsidP="00CC1698">
                            <w:pPr>
                              <w:pStyle w:val="WMOBodyText"/>
                              <w:spacing w:before="60" w:after="60"/>
                              <w:rPr>
                                <w:i/>
                                <w:iCs/>
                                <w:lang w:val="es-ES"/>
                              </w:rPr>
                            </w:pPr>
                            <w:r w:rsidRPr="008637E6">
                              <w:rPr>
                                <w:i/>
                                <w:iCs/>
                                <w:lang w:val="es-ES"/>
                              </w:rPr>
                              <w:t xml:space="preserve">Informes sobre el estado del clima, servicios climáticos, </w:t>
                            </w:r>
                            <w:r>
                              <w:rPr>
                                <w:i/>
                                <w:iCs/>
                                <w:lang w:val="es-ES"/>
                              </w:rPr>
                              <w:t>gases de efecto invernadero</w:t>
                            </w:r>
                            <w:r w:rsidRPr="008637E6">
                              <w:rPr>
                                <w:i/>
                                <w:iCs/>
                                <w:lang w:val="es-ES"/>
                              </w:rPr>
                              <w:t>, recursos hídricos</w:t>
                            </w:r>
                          </w:p>
                          <w:p w14:paraId="3130A0D2" w14:textId="004941BD" w:rsidR="006D3723" w:rsidRPr="00B125D1" w:rsidRDefault="006D3723" w:rsidP="00CC1698">
                            <w:pPr>
                              <w:pStyle w:val="WMOBodyText"/>
                              <w:spacing w:before="60" w:after="60"/>
                              <w:rPr>
                                <w:i/>
                                <w:iCs/>
                                <w:lang w:val="es-ES"/>
                              </w:rPr>
                            </w:pPr>
                            <w:r>
                              <w:rPr>
                                <w:i/>
                                <w:iCs/>
                                <w:lang w:val="es-ES"/>
                              </w:rPr>
                              <w:t>El</w:t>
                            </w:r>
                            <w:r w:rsidRPr="00B125D1">
                              <w:rPr>
                                <w:i/>
                                <w:iCs/>
                                <w:lang w:val="es-ES"/>
                              </w:rPr>
                              <w:t xml:space="preserve"> Marco Mundial para los Servicios Climáticos (MMSC)</w:t>
                            </w:r>
                          </w:p>
                          <w:p w14:paraId="37EC8135" w14:textId="77777777" w:rsidR="006D3723" w:rsidRDefault="006D3723" w:rsidP="00CC1698">
                            <w:pPr>
                              <w:pStyle w:val="WMOBodyText"/>
                              <w:spacing w:before="60" w:after="60"/>
                              <w:rPr>
                                <w:i/>
                                <w:iCs/>
                                <w:lang w:val="es-ES"/>
                              </w:rPr>
                            </w:pPr>
                            <w:r w:rsidRPr="00AC2C49">
                              <w:rPr>
                                <w:i/>
                                <w:iCs/>
                                <w:lang w:val="es-ES"/>
                              </w:rPr>
                              <w:t>Bases científicas para apoyar la financiación climática dirigida a la adaptación.</w:t>
                            </w:r>
                          </w:p>
                          <w:p w14:paraId="69A1B823" w14:textId="77777777" w:rsidR="006D3723" w:rsidRDefault="006D3723" w:rsidP="00CC1698">
                            <w:pPr>
                              <w:pStyle w:val="WMOBodyText"/>
                              <w:spacing w:before="60" w:after="60"/>
                              <w:rPr>
                                <w:i/>
                                <w:iCs/>
                                <w:lang w:val="es-ES"/>
                              </w:rPr>
                            </w:pPr>
                            <w:r w:rsidRPr="00B16E5A">
                              <w:rPr>
                                <w:i/>
                                <w:iCs/>
                                <w:lang w:val="es-ES"/>
                              </w:rPr>
                              <w:t>Infraestructura mundial de seguimiento de los gases de efecto invernadero coordinada por la OMM.</w:t>
                            </w:r>
                          </w:p>
                          <w:p w14:paraId="5FFB2FB0" w14:textId="66C8BFFB" w:rsidR="006D3723" w:rsidRPr="00B16E5A" w:rsidRDefault="006D3723" w:rsidP="00CC1698">
                            <w:pPr>
                              <w:pStyle w:val="WMOBodyText"/>
                              <w:spacing w:before="60" w:after="60"/>
                              <w:rPr>
                                <w:i/>
                                <w:iCs/>
                                <w:lang w:val="es-ES"/>
                              </w:rPr>
                            </w:pPr>
                            <w:r>
                              <w:rPr>
                                <w:i/>
                                <w:iCs/>
                                <w:lang w:val="es-ES"/>
                              </w:rPr>
                              <w:t>Observaciones sistemáticas</w:t>
                            </w:r>
                            <w:r w:rsidRPr="00B16E5A">
                              <w:rPr>
                                <w:i/>
                                <w:iCs/>
                                <w:lang w:val="es-ES"/>
                              </w:rPr>
                              <w:t xml:space="preserve">, </w:t>
                            </w:r>
                            <w:r w:rsidRPr="004608F0">
                              <w:rPr>
                                <w:i/>
                                <w:iCs/>
                                <w:lang w:val="es-ES"/>
                              </w:rPr>
                              <w:t>variables climáticas esenciales del GCOS</w:t>
                            </w:r>
                          </w:p>
                          <w:p w14:paraId="4261535F" w14:textId="1C2B6CBE" w:rsidR="006D3723" w:rsidRPr="00DC31BE" w:rsidRDefault="006D3723" w:rsidP="00CC1698">
                            <w:pPr>
                              <w:pStyle w:val="WMOBodyText"/>
                              <w:spacing w:before="60" w:after="60"/>
                              <w:rPr>
                                <w:lang w:val="es-ES"/>
                              </w:rPr>
                            </w:pPr>
                            <w:r w:rsidRPr="00DC31BE">
                              <w:rPr>
                                <w:i/>
                                <w:iCs/>
                                <w:lang w:val="es-ES"/>
                              </w:rPr>
                              <w:t>Las iniciativas EW4All y CREWS, y el SOFF (</w:t>
                            </w:r>
                            <w:r>
                              <w:rPr>
                                <w:i/>
                                <w:iCs/>
                                <w:lang w:val="es-ES"/>
                              </w:rPr>
                              <w:t>también en un recuadro aparte</w:t>
                            </w:r>
                            <w:r w:rsidRPr="00DC31BE">
                              <w:rPr>
                                <w:i/>
                                <w:iCs/>
                                <w:lang w:val="es-ES"/>
                              </w:rPr>
                              <w:t>)</w:t>
                            </w:r>
                          </w:p>
                        </w:txbxContent>
                      </wps:txbx>
                      <wps:bodyPr wrap="square" lIns="38085" tIns="38085" rIns="38085" bIns="38085" anchor="ctr">
                        <a:noAutofit/>
                      </wps:bodyPr>
                    </wps:wsp>
                  </a:graphicData>
                </a:graphic>
              </wp:inline>
            </w:drawing>
          </mc:Choice>
          <mc:Fallback>
            <w:pict>
              <v:rect w14:anchorId="644FC554" id="Rectangle" o:spid="_x0000_s1027" style="width:481.95pt;height:19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ok0wEAAJgDAAAOAAAAZHJzL2Uyb0RvYy54bWysU9uO0zAQfUfiHyy/06RZtq2ipiuguwgJ&#10;sSsWPsBx7MSSb4zdJv17xm7oFnhD5MHxicdn5pyZbO8mo8lRQFDONnS5KCkRlrtO2b6h3789vNlQ&#10;EiKzHdPOioaeRKB3u9evtqOvReUGpzsBBElsqEff0CFGXxdF4IMwLCycFxYPpQPDIkLoiw7YiOxG&#10;F1VZrorRQefBcRECft2fD+ku80speHyUMohIdEOxtphXyGub1mK3ZXUPzA+Kz2Wwf6jCMGUx6YVq&#10;zyIjB1B/URnFwQUn44I7UzgpFRdZA6pZln+oeR6YF1kLmhP8xabw/2j5l+MTENVh7yixzGCLvqJp&#10;zPZaJHNGH2qMefZPMKOA26R0kmDSGzWQKRt6uhgqpkg4flwtq3K9uqWE41l1W92Uq1ViLV6uewjx&#10;o3CGpE1DAZNnI9nxc4jn0F8hKVtwWnUPSusMoG8/aCBHht19v97f329m9t/CtCUj6qvWZZmpjYo4&#10;c1qZhr4t0zNf0hYrS4LPEtMuTu00uzPLb113QsdGHJmGhh8HBoIS/cliT2425Qa1xmsA16C9Bszy&#10;weEk8gi5KuveHaKTKotOuc+Z5pKw/dm2eVTTfF3jHPXyQ+1+AgAA//8DAFBLAwQUAAYACAAAACEA&#10;NQzh39wAAAAFAQAADwAAAGRycy9kb3ducmV2LnhtbEyPwUrDQBCG74LvsIzgRexGA7WJ2ZRUECl4&#10;SesDTJMxCWZn0+y2TX16Ry/1MjD8P998ky0n26sjjb5zbOBhFoEirlzdcWPgY/t6vwDlA3KNvWMy&#10;cCYPy/z6KsO0dicu6bgJjRII+xQNtCEMqda+asmin7mBWLJPN1oMso6Nrkc8Cdz2+jGK5tpix3Kh&#10;xYFeWqq+Ngdr4H2138/j5A3L7ffivCruhnJdrI25vZmKZ1CBpnApw6++qEMuTjt34Nqr3oA8Ev6m&#10;ZInAQO0MxMlTDDrP9H/7/AcAAP//AwBQSwECLQAUAAYACAAAACEAtoM4kv4AAADhAQAAEwAAAAAA&#10;AAAAAAAAAAAAAAAAW0NvbnRlbnRfVHlwZXNdLnhtbFBLAQItABQABgAIAAAAIQA4/SH/1gAAAJQB&#10;AAALAAAAAAAAAAAAAAAAAC8BAABfcmVscy8ucmVsc1BLAQItABQABgAIAAAAIQBmrEok0wEAAJgD&#10;AAAOAAAAAAAAAAAAAAAAAC4CAABkcnMvZTJvRG9jLnhtbFBLAQItABQABgAIAAAAIQA1DOHf3AAA&#10;AAUBAAAPAAAAAAAAAAAAAAAAAC0EAABkcnMvZG93bnJldi54bWxQSwUGAAAAAAQABADzAAAANgUA&#10;AAAA&#10;" fillcolor="#b7dee8" stroked="f" strokeweight="1pt">
                <v:stroke miterlimit="4"/>
                <v:textbox inset="1.0579mm,1.0579mm,1.0579mm,1.0579mm">
                  <w:txbxContent>
                    <w:p w14:paraId="6C4CC67C" w14:textId="77777777" w:rsidR="006D3723" w:rsidRDefault="006D3723" w:rsidP="00CC1698">
                      <w:pPr>
                        <w:pStyle w:val="WMOBodyText"/>
                        <w:spacing w:before="60" w:after="60"/>
                        <w:rPr>
                          <w:b/>
                          <w:bCs/>
                          <w:color w:val="0E3663"/>
                          <w:lang w:val="es-ES"/>
                        </w:rPr>
                      </w:pPr>
                      <w:r w:rsidRPr="00634B86">
                        <w:rPr>
                          <w:b/>
                          <w:bCs/>
                          <w:color w:val="0E3663"/>
                          <w:lang w:val="es-ES"/>
                        </w:rPr>
                        <w:t>Recuadro que ilustra los principales productos e iniciativas de la OMM en apoyo de la aplicación del Acuerdo de París en materia de adaptación al clima, mitigación y ciencia</w:t>
                      </w:r>
                    </w:p>
                    <w:p w14:paraId="72C0427B" w14:textId="174FC383" w:rsidR="006D3723" w:rsidRPr="00D0270C" w:rsidRDefault="006D3723" w:rsidP="00CC1698">
                      <w:pPr>
                        <w:pStyle w:val="WMOBodyText"/>
                        <w:spacing w:before="60" w:after="60"/>
                        <w:rPr>
                          <w:i/>
                          <w:iCs/>
                          <w:lang w:val="es-ES"/>
                        </w:rPr>
                      </w:pPr>
                      <w:r w:rsidRPr="00D0270C">
                        <w:rPr>
                          <w:i/>
                          <w:iCs/>
                          <w:lang w:val="es-ES"/>
                        </w:rPr>
                        <w:t>Se desarrollará en una versión de publicación para el Congreso e incluirá</w:t>
                      </w:r>
                      <w:r>
                        <w:rPr>
                          <w:i/>
                          <w:iCs/>
                          <w:lang w:val="es-ES"/>
                        </w:rPr>
                        <w:t xml:space="preserve"> lo siguiente</w:t>
                      </w:r>
                      <w:r w:rsidRPr="00D0270C">
                        <w:rPr>
                          <w:i/>
                          <w:iCs/>
                          <w:lang w:val="es-ES"/>
                        </w:rPr>
                        <w:t>:</w:t>
                      </w:r>
                    </w:p>
                    <w:p w14:paraId="54C35507" w14:textId="3F5E8125" w:rsidR="006D3723" w:rsidRPr="0060785B" w:rsidRDefault="006D3723" w:rsidP="00CC1698">
                      <w:pPr>
                        <w:pStyle w:val="WMOBodyText"/>
                        <w:spacing w:before="60" w:after="60"/>
                        <w:rPr>
                          <w:i/>
                          <w:iCs/>
                          <w:lang w:val="es-ES"/>
                        </w:rPr>
                      </w:pPr>
                      <w:r w:rsidRPr="0060785B">
                        <w:rPr>
                          <w:i/>
                          <w:iCs/>
                          <w:lang w:val="es-ES"/>
                        </w:rPr>
                        <w:t>Evaluaciones, investigación climática</w:t>
                      </w:r>
                      <w:r>
                        <w:rPr>
                          <w:i/>
                          <w:iCs/>
                          <w:lang w:val="es-ES"/>
                        </w:rPr>
                        <w:t xml:space="preserve"> y modelización </w:t>
                      </w:r>
                      <w:r w:rsidRPr="0060785B">
                        <w:rPr>
                          <w:i/>
                          <w:iCs/>
                          <w:lang w:val="es-ES"/>
                        </w:rPr>
                        <w:t>del IPCC,</w:t>
                      </w:r>
                    </w:p>
                    <w:p w14:paraId="64A1E08E" w14:textId="1476F60F" w:rsidR="006D3723" w:rsidRPr="008637E6" w:rsidRDefault="006D3723" w:rsidP="00CC1698">
                      <w:pPr>
                        <w:pStyle w:val="WMOBodyText"/>
                        <w:spacing w:before="60" w:after="60"/>
                        <w:rPr>
                          <w:i/>
                          <w:iCs/>
                          <w:lang w:val="es-ES"/>
                        </w:rPr>
                      </w:pPr>
                      <w:r w:rsidRPr="008637E6">
                        <w:rPr>
                          <w:i/>
                          <w:iCs/>
                          <w:lang w:val="es-ES"/>
                        </w:rPr>
                        <w:t xml:space="preserve">Informes sobre el estado del clima, servicios climáticos, </w:t>
                      </w:r>
                      <w:r>
                        <w:rPr>
                          <w:i/>
                          <w:iCs/>
                          <w:lang w:val="es-ES"/>
                        </w:rPr>
                        <w:t>gases de efecto invernadero</w:t>
                      </w:r>
                      <w:r w:rsidRPr="008637E6">
                        <w:rPr>
                          <w:i/>
                          <w:iCs/>
                          <w:lang w:val="es-ES"/>
                        </w:rPr>
                        <w:t>, recursos hídricos</w:t>
                      </w:r>
                    </w:p>
                    <w:p w14:paraId="3130A0D2" w14:textId="004941BD" w:rsidR="006D3723" w:rsidRPr="00B125D1" w:rsidRDefault="006D3723" w:rsidP="00CC1698">
                      <w:pPr>
                        <w:pStyle w:val="WMOBodyText"/>
                        <w:spacing w:before="60" w:after="60"/>
                        <w:rPr>
                          <w:i/>
                          <w:iCs/>
                          <w:lang w:val="es-ES"/>
                        </w:rPr>
                      </w:pPr>
                      <w:r>
                        <w:rPr>
                          <w:i/>
                          <w:iCs/>
                          <w:lang w:val="es-ES"/>
                        </w:rPr>
                        <w:t>El</w:t>
                      </w:r>
                      <w:r w:rsidRPr="00B125D1">
                        <w:rPr>
                          <w:i/>
                          <w:iCs/>
                          <w:lang w:val="es-ES"/>
                        </w:rPr>
                        <w:t xml:space="preserve"> Marco Mundial para los Servicios Climáticos (MMSC)</w:t>
                      </w:r>
                    </w:p>
                    <w:p w14:paraId="37EC8135" w14:textId="77777777" w:rsidR="006D3723" w:rsidRDefault="006D3723" w:rsidP="00CC1698">
                      <w:pPr>
                        <w:pStyle w:val="WMOBodyText"/>
                        <w:spacing w:before="60" w:after="60"/>
                        <w:rPr>
                          <w:i/>
                          <w:iCs/>
                          <w:lang w:val="es-ES"/>
                        </w:rPr>
                      </w:pPr>
                      <w:r w:rsidRPr="00AC2C49">
                        <w:rPr>
                          <w:i/>
                          <w:iCs/>
                          <w:lang w:val="es-ES"/>
                        </w:rPr>
                        <w:t>Bases científicas para apoyar la financiación climática dirigida a la adaptación.</w:t>
                      </w:r>
                    </w:p>
                    <w:p w14:paraId="69A1B823" w14:textId="77777777" w:rsidR="006D3723" w:rsidRDefault="006D3723" w:rsidP="00CC1698">
                      <w:pPr>
                        <w:pStyle w:val="WMOBodyText"/>
                        <w:spacing w:before="60" w:after="60"/>
                        <w:rPr>
                          <w:i/>
                          <w:iCs/>
                          <w:lang w:val="es-ES"/>
                        </w:rPr>
                      </w:pPr>
                      <w:r w:rsidRPr="00B16E5A">
                        <w:rPr>
                          <w:i/>
                          <w:iCs/>
                          <w:lang w:val="es-ES"/>
                        </w:rPr>
                        <w:t>Infraestructura mundial de seguimiento de los gases de efecto invernadero coordinada por la OMM.</w:t>
                      </w:r>
                    </w:p>
                    <w:p w14:paraId="5FFB2FB0" w14:textId="66C8BFFB" w:rsidR="006D3723" w:rsidRPr="00B16E5A" w:rsidRDefault="006D3723" w:rsidP="00CC1698">
                      <w:pPr>
                        <w:pStyle w:val="WMOBodyText"/>
                        <w:spacing w:before="60" w:after="60"/>
                        <w:rPr>
                          <w:i/>
                          <w:iCs/>
                          <w:lang w:val="es-ES"/>
                        </w:rPr>
                      </w:pPr>
                      <w:r>
                        <w:rPr>
                          <w:i/>
                          <w:iCs/>
                          <w:lang w:val="es-ES"/>
                        </w:rPr>
                        <w:t>Observaciones sistemáticas</w:t>
                      </w:r>
                      <w:r w:rsidRPr="00B16E5A">
                        <w:rPr>
                          <w:i/>
                          <w:iCs/>
                          <w:lang w:val="es-ES"/>
                        </w:rPr>
                        <w:t xml:space="preserve">, </w:t>
                      </w:r>
                      <w:r w:rsidRPr="004608F0">
                        <w:rPr>
                          <w:i/>
                          <w:iCs/>
                          <w:lang w:val="es-ES"/>
                        </w:rPr>
                        <w:t>variables climáticas esenciales del GCOS</w:t>
                      </w:r>
                    </w:p>
                    <w:p w14:paraId="4261535F" w14:textId="1C2B6CBE" w:rsidR="006D3723" w:rsidRPr="00DC31BE" w:rsidRDefault="006D3723" w:rsidP="00CC1698">
                      <w:pPr>
                        <w:pStyle w:val="WMOBodyText"/>
                        <w:spacing w:before="60" w:after="60"/>
                        <w:rPr>
                          <w:lang w:val="es-ES"/>
                        </w:rPr>
                      </w:pPr>
                      <w:r w:rsidRPr="00DC31BE">
                        <w:rPr>
                          <w:i/>
                          <w:iCs/>
                          <w:lang w:val="es-ES"/>
                        </w:rPr>
                        <w:t>Las iniciativas EW4All y CREWS, y el SOFF (</w:t>
                      </w:r>
                      <w:r>
                        <w:rPr>
                          <w:i/>
                          <w:iCs/>
                          <w:lang w:val="es-ES"/>
                        </w:rPr>
                        <w:t>también en un recuadro aparte</w:t>
                      </w:r>
                      <w:r w:rsidRPr="00DC31BE">
                        <w:rPr>
                          <w:i/>
                          <w:iCs/>
                          <w:lang w:val="es-ES"/>
                        </w:rPr>
                        <w:t>)</w:t>
                      </w:r>
                    </w:p>
                  </w:txbxContent>
                </v:textbox>
                <w10:anchorlock/>
              </v:rect>
            </w:pict>
          </mc:Fallback>
        </mc:AlternateContent>
      </w:r>
    </w:p>
    <w:p w14:paraId="7008EF6A" w14:textId="054939A1" w:rsidR="003358AC" w:rsidRPr="00E5539B" w:rsidRDefault="00F27515" w:rsidP="003358AC">
      <w:pPr>
        <w:pStyle w:val="Subtitle"/>
        <w:spacing w:before="200" w:after="200"/>
        <w:rPr>
          <w:color w:val="001F60"/>
          <w:lang w:val="es-ES"/>
        </w:rPr>
      </w:pPr>
      <w:r w:rsidRPr="00E5539B">
        <w:rPr>
          <w:color w:val="001F60"/>
          <w:lang w:val="es-ES"/>
        </w:rPr>
        <w:t xml:space="preserve">Las crecientes </w:t>
      </w:r>
      <w:r w:rsidR="003358AC" w:rsidRPr="00E5539B">
        <w:rPr>
          <w:color w:val="001F60"/>
          <w:lang w:val="es-ES"/>
        </w:rPr>
        <w:t>amenazas de fenómenos meteorológicos, hidrológicos y climáticos extremos exige la adopción de medidas en aras de la resiliencia, la mitigación y la adaptación.</w:t>
      </w:r>
    </w:p>
    <w:p w14:paraId="21D59DA9" w14:textId="77777777" w:rsidR="003358AC" w:rsidRPr="00E5539B" w:rsidRDefault="003358AC" w:rsidP="003358AC">
      <w:pPr>
        <w:spacing w:before="200" w:after="200"/>
        <w:jc w:val="left"/>
        <w:rPr>
          <w:lang w:val="es-ES"/>
        </w:rPr>
      </w:pPr>
      <w:r w:rsidRPr="00E5539B">
        <w:rPr>
          <w:lang w:val="es-ES"/>
        </w:rPr>
        <w:t>El cambio climático ya afecta de múltiples maneras a todas las regiones de la Tierra. Las consecuencias de los fenómenos meteorológicos, hidrológicos y climáticos extremos de alto impacto son devastadoras para la seguridad de las personas, las economías nacionales, los entornos urbanos y rurales, y la seguridad alimentaria e hídrica. Los peligros hidrometeorológicos</w:t>
      </w:r>
      <w:r w:rsidRPr="00E5539B">
        <w:rPr>
          <w:rStyle w:val="FootnoteReference"/>
          <w:lang w:val="es-ES"/>
        </w:rPr>
        <w:footnoteReference w:id="3"/>
      </w:r>
      <w:r w:rsidRPr="00E5539B">
        <w:rPr>
          <w:lang w:val="es-ES"/>
        </w:rPr>
        <w:t xml:space="preserve"> extremos representan más del 90 % de las catástrofes mundiales</w:t>
      </w:r>
      <w:r w:rsidRPr="00E5539B">
        <w:rPr>
          <w:rStyle w:val="FootnoteReference"/>
          <w:lang w:val="es-ES"/>
        </w:rPr>
        <w:footnoteReference w:id="4"/>
      </w:r>
      <w:r w:rsidRPr="00E5539B">
        <w:rPr>
          <w:lang w:val="es-ES"/>
        </w:rPr>
        <w:t>, que se han multiplicado por cinco en los últimos 50 años. Según señala el Grupo Intergubernamental de Expertos sobre el Cambio Climático (IPCC), las previsiones apuntan a una mayor frecuencia y gravedad de esos fenómenos extremos en un contexto de aumento continuado de las concentraciones de gases de efecto invernadero. Además, la subida del nivel del mar se está acelerando, impulsada por el deshielo acelerado de la criosfera y el calentamiento de los océanos, lo que agrava las amenazas a las que está sujeta la población mundial que habita en zonas costeras. La exposición de la sociedad a esos peligros, y su vulnerabilidad frente a ellos, se agudizará a causa del crecimiento de la población, que superará los 9 000 millones en 2050; el aumento de la urbanización y el crecimiento de las megaciudades en todo el mundo, en particular en las llanuras inundables y las zonas costeras; un destacado incremento de las zonas edificadas y la multiplicación de las infraestructuras críticas al servicio de las necesidades de la población; y la reubicación de poblaciones vulnerables.</w:t>
      </w:r>
    </w:p>
    <w:p w14:paraId="1B0E2274" w14:textId="77777777" w:rsidR="003358AC" w:rsidRPr="00E5539B" w:rsidRDefault="003358AC" w:rsidP="003358AC">
      <w:pPr>
        <w:spacing w:before="200" w:after="200"/>
        <w:jc w:val="left"/>
        <w:rPr>
          <w:lang w:val="es-ES"/>
        </w:rPr>
      </w:pPr>
      <w:r w:rsidRPr="00E5539B">
        <w:rPr>
          <w:lang w:val="es-ES"/>
        </w:rPr>
        <w:lastRenderedPageBreak/>
        <w:t>Los tres riesgos mundiales más graves a diez años vista, según ha indicado el Foro Económico Mundial, son: 1) no mitigar el cambio climático; 2) no adaptarse al cambio climático; 3) los desastres naturales y los fenómenos meteorológicos extremos</w:t>
      </w:r>
      <w:r w:rsidRPr="00E5539B">
        <w:rPr>
          <w:rStyle w:val="FootnoteReference"/>
          <w:lang w:val="es-ES"/>
        </w:rPr>
        <w:footnoteReference w:id="5"/>
      </w:r>
      <w:r w:rsidRPr="00E5539B">
        <w:rPr>
          <w:lang w:val="es-ES"/>
        </w:rPr>
        <w:t>.</w:t>
      </w:r>
    </w:p>
    <w:p w14:paraId="084C8F9D" w14:textId="018A6269" w:rsidR="003358AC" w:rsidRPr="00E5539B" w:rsidRDefault="003358AC" w:rsidP="003358AC">
      <w:pPr>
        <w:pStyle w:val="NormalWeb"/>
        <w:shd w:val="clear" w:color="auto" w:fill="FFFFFF"/>
        <w:spacing w:before="200" w:beforeAutospacing="0" w:after="200" w:afterAutospacing="0"/>
        <w:rPr>
          <w:rFonts w:ascii="Verdana" w:hAnsi="Verdana"/>
          <w:sz w:val="20"/>
          <w:szCs w:val="20"/>
          <w:lang w:val="es-ES"/>
        </w:rPr>
      </w:pPr>
      <w:r w:rsidRPr="00E5539B">
        <w:rPr>
          <w:rFonts w:ascii="Verdana" w:hAnsi="Verdana"/>
          <w:sz w:val="20"/>
          <w:szCs w:val="20"/>
          <w:lang w:val="es-ES"/>
        </w:rPr>
        <w:t>Los sistemas de alerta temprana son una medida de adaptación al clima probada, eficaz y viable que salva vidas</w:t>
      </w:r>
      <w:r w:rsidRPr="00E5539B">
        <w:rPr>
          <w:rStyle w:val="FootnoteReference"/>
          <w:rFonts w:ascii="Verdana" w:hAnsi="Verdana"/>
          <w:sz w:val="20"/>
          <w:szCs w:val="20"/>
          <w:lang w:val="es-ES"/>
        </w:rPr>
        <w:footnoteReference w:id="6"/>
      </w:r>
      <w:r w:rsidRPr="00E5539B">
        <w:rPr>
          <w:rFonts w:ascii="Verdana" w:hAnsi="Verdana"/>
          <w:sz w:val="20"/>
          <w:szCs w:val="20"/>
          <w:lang w:val="es-ES"/>
        </w:rPr>
        <w:t xml:space="preserve"> y multiplica por diez la inversión realizada</w:t>
      </w:r>
      <w:r w:rsidRPr="00E5539B">
        <w:rPr>
          <w:rStyle w:val="FootnoteReference"/>
          <w:rFonts w:ascii="Verdana" w:hAnsi="Verdana"/>
          <w:sz w:val="20"/>
          <w:szCs w:val="20"/>
          <w:lang w:val="es-ES"/>
        </w:rPr>
        <w:footnoteReference w:id="7"/>
      </w:r>
      <w:r w:rsidRPr="00E5539B">
        <w:rPr>
          <w:rFonts w:ascii="Verdana" w:hAnsi="Verdana"/>
          <w:sz w:val="20"/>
          <w:szCs w:val="20"/>
          <w:lang w:val="es-ES"/>
        </w:rPr>
        <w:t>. Y, sin embargo, solo la mitad de los países del mundo han señalado gozar de la cobertura de sistemas de alerta temprana de peligros múltiples y, en los pequeños Estados insulares en desarrollo, los países menos adelantados y en África</w:t>
      </w:r>
      <w:r w:rsidRPr="00E5539B">
        <w:rPr>
          <w:rStyle w:val="FootnoteReference"/>
          <w:rFonts w:ascii="Verdana" w:hAnsi="Verdana"/>
          <w:sz w:val="20"/>
          <w:szCs w:val="20"/>
          <w:lang w:val="es-ES"/>
        </w:rPr>
        <w:footnoteReference w:id="8"/>
      </w:r>
      <w:r w:rsidRPr="00E5539B">
        <w:rPr>
          <w:rFonts w:ascii="Verdana" w:hAnsi="Verdana"/>
          <w:sz w:val="20"/>
          <w:szCs w:val="20"/>
          <w:lang w:val="es-ES"/>
        </w:rPr>
        <w:t xml:space="preserve">, la cobertura es especialmente baja. </w:t>
      </w:r>
      <w:r w:rsidR="00D96C61" w:rsidRPr="00E5539B">
        <w:rPr>
          <w:rFonts w:ascii="Verdana" w:hAnsi="Verdana"/>
          <w:sz w:val="20"/>
          <w:szCs w:val="20"/>
          <w:lang w:val="es-ES"/>
        </w:rPr>
        <w:t xml:space="preserve">Alertas Tempranas para Todos, </w:t>
      </w:r>
      <w:r w:rsidRPr="00E5539B">
        <w:rPr>
          <w:rFonts w:ascii="Verdana" w:hAnsi="Verdana"/>
          <w:sz w:val="20"/>
          <w:szCs w:val="20"/>
          <w:lang w:val="es-ES"/>
        </w:rPr>
        <w:t xml:space="preserve">la iniciativa de las Naciones Unidas puesta en marcha durante la Cumbre de Dirigentes Mundiales en la Conferencia de las Naciones Unidas sobre el Cambio Climático de </w:t>
      </w:r>
      <w:proofErr w:type="gramStart"/>
      <w:r w:rsidR="00356F50" w:rsidRPr="00E5539B">
        <w:rPr>
          <w:rFonts w:ascii="Verdana" w:hAnsi="Verdana"/>
          <w:sz w:val="20"/>
          <w:szCs w:val="20"/>
          <w:lang w:val="es-ES"/>
        </w:rPr>
        <w:t>2022,</w:t>
      </w:r>
      <w:proofErr w:type="gramEnd"/>
      <w:r w:rsidR="00356F50" w:rsidRPr="00E5539B">
        <w:rPr>
          <w:rFonts w:ascii="Verdana" w:hAnsi="Verdana"/>
          <w:sz w:val="20"/>
          <w:szCs w:val="20"/>
          <w:lang w:val="es-ES"/>
        </w:rPr>
        <w:t xml:space="preserve"> </w:t>
      </w:r>
      <w:r w:rsidRPr="00E5539B">
        <w:rPr>
          <w:rFonts w:ascii="Verdana" w:hAnsi="Verdana"/>
          <w:sz w:val="20"/>
          <w:szCs w:val="20"/>
          <w:lang w:val="es-ES"/>
        </w:rPr>
        <w:t>prevé nuevas inversiones iniciales por valor de 3 100 millones de dólares de los Estados Unidos para que todos los habitantes de la Tierra estén protegidos por alertas que salven vidas frente a unos fenómenos meteorológicos cada vez más extrem</w:t>
      </w:r>
      <w:r w:rsidR="00D649F6" w:rsidRPr="00E5539B">
        <w:rPr>
          <w:rFonts w:ascii="Verdana" w:hAnsi="Verdana"/>
          <w:sz w:val="20"/>
          <w:szCs w:val="20"/>
          <w:lang w:val="es-ES"/>
        </w:rPr>
        <w:t>o</w:t>
      </w:r>
      <w:r w:rsidRPr="00E5539B">
        <w:rPr>
          <w:rFonts w:ascii="Verdana" w:hAnsi="Verdana"/>
          <w:sz w:val="20"/>
          <w:szCs w:val="20"/>
          <w:lang w:val="es-ES"/>
        </w:rPr>
        <w:t>s en los próximos cinco años. Esta iniciativa exigirá el compromiso de todos los Gobiernos, así como el apoyo y la colaboración de diversas partes interesadas, como los asociados para el desarrollo, los organismos de financiación y los sectores académico y privado. Los SMHN y los organismos nacionales de gestión de riesgos de desastre, en su calidad de proveedores nacionales autorizados, serán fundamentales para garantizar la aplicación a nivel nacional. Los Miembros de la OMM desempeñarán un papel clave en la aplicación técnica, aprovechando las normas y orientaciones proporcionadas por sus comisiones técnicas y otros organismos pertinentes.</w:t>
      </w:r>
    </w:p>
    <w:p w14:paraId="7C2E3AD8" w14:textId="77777777" w:rsidR="003358AC" w:rsidRPr="00E5539B" w:rsidRDefault="003358AC" w:rsidP="003358AC">
      <w:pPr>
        <w:pStyle w:val="NormalWeb"/>
        <w:shd w:val="clear" w:color="auto" w:fill="FFFFFF"/>
        <w:spacing w:before="120" w:beforeAutospacing="0" w:after="0" w:afterAutospacing="0"/>
        <w:rPr>
          <w:rFonts w:ascii="Verdana" w:hAnsi="Verdana"/>
          <w:sz w:val="20"/>
          <w:szCs w:val="20"/>
          <w:lang w:val="es-ES"/>
        </w:rPr>
      </w:pPr>
    </w:p>
    <w:p w14:paraId="6DA8BB18" w14:textId="728C11E4" w:rsidR="00E43045" w:rsidRPr="00E5539B" w:rsidRDefault="00017199" w:rsidP="003358AC">
      <w:pPr>
        <w:pStyle w:val="NormalWeb"/>
        <w:shd w:val="clear" w:color="auto" w:fill="FFFFFF"/>
        <w:spacing w:before="120" w:beforeAutospacing="0" w:after="0" w:afterAutospacing="0"/>
        <w:rPr>
          <w:rFonts w:ascii="Verdana" w:hAnsi="Verdana"/>
          <w:sz w:val="20"/>
          <w:szCs w:val="20"/>
          <w:lang w:val="es-ES"/>
        </w:rPr>
      </w:pPr>
      <w:r w:rsidRPr="00E5539B">
        <w:rPr>
          <w:noProof/>
          <w:lang w:val="es-ES"/>
        </w:rPr>
        <w:lastRenderedPageBreak/>
        <mc:AlternateContent>
          <mc:Choice Requires="wps">
            <w:drawing>
              <wp:inline distT="0" distB="0" distL="0" distR="0" wp14:anchorId="1F9E4D3F" wp14:editId="2649E1F8">
                <wp:extent cx="6120765" cy="9584266"/>
                <wp:effectExtent l="0" t="0" r="0" b="0"/>
                <wp:docPr id="467" name="Rectangle"/>
                <wp:cNvGraphicFramePr/>
                <a:graphic xmlns:a="http://schemas.openxmlformats.org/drawingml/2006/main">
                  <a:graphicData uri="http://schemas.microsoft.com/office/word/2010/wordprocessingShape">
                    <wps:wsp>
                      <wps:cNvSpPr/>
                      <wps:spPr>
                        <a:xfrm>
                          <a:off x="0" y="0"/>
                          <a:ext cx="6120765" cy="9584266"/>
                        </a:xfrm>
                        <a:prstGeom prst="rect">
                          <a:avLst/>
                        </a:prstGeom>
                        <a:solidFill>
                          <a:srgbClr val="B7DEE8"/>
                        </a:solidFill>
                        <a:ln w="12700">
                          <a:miter lim="400000"/>
                        </a:ln>
                      </wps:spPr>
                      <wps:txbx>
                        <w:txbxContent>
                          <w:p w14:paraId="4210AE4D" w14:textId="5399EDA4" w:rsidR="006D3723" w:rsidRPr="004805CE" w:rsidRDefault="006D3723" w:rsidP="00017199">
                            <w:pPr>
                              <w:pStyle w:val="WMOBodyText"/>
                              <w:spacing w:before="60"/>
                              <w:jc w:val="center"/>
                              <w:rPr>
                                <w:b/>
                                <w:bCs/>
                                <w:caps/>
                                <w:color w:val="0E3663"/>
                                <w:lang w:val="es-ES"/>
                              </w:rPr>
                            </w:pPr>
                            <w:r w:rsidRPr="004805CE">
                              <w:rPr>
                                <w:b/>
                                <w:bCs/>
                                <w:caps/>
                                <w:color w:val="0E3663"/>
                                <w:lang w:val="es-ES"/>
                              </w:rPr>
                              <w:t xml:space="preserve">ALERTAS TEMPRANAS PARA TODOS </w:t>
                            </w:r>
                          </w:p>
                          <w:p w14:paraId="14FBA8A7" w14:textId="39DDA5C9" w:rsidR="006D3723" w:rsidRPr="001E2A70" w:rsidRDefault="006D3723" w:rsidP="00017199">
                            <w:pPr>
                              <w:pStyle w:val="WMOBodyText"/>
                              <w:spacing w:before="60" w:after="240"/>
                              <w:jc w:val="center"/>
                              <w:rPr>
                                <w:b/>
                                <w:bCs/>
                                <w:color w:val="0E3663"/>
                                <w:sz w:val="18"/>
                                <w:szCs w:val="18"/>
                                <w:lang w:val="es-ES"/>
                              </w:rPr>
                            </w:pPr>
                            <w:r w:rsidRPr="001E2A70">
                              <w:rPr>
                                <w:b/>
                                <w:bCs/>
                                <w:color w:val="0E3663"/>
                                <w:sz w:val="18"/>
                                <w:szCs w:val="18"/>
                                <w:lang w:val="es-ES"/>
                              </w:rPr>
                              <w:t>La iniciativa mundial de las Naciones Unidas para la aplicación de medidas de adaptación al clima</w:t>
                            </w:r>
                          </w:p>
                          <w:p w14:paraId="1581B8A1" w14:textId="1201FA23" w:rsidR="006D3723" w:rsidRPr="000859FD" w:rsidRDefault="006D3723" w:rsidP="00017199">
                            <w:pPr>
                              <w:pStyle w:val="WMOBodyText"/>
                              <w:spacing w:before="0" w:after="120"/>
                              <w:ind w:right="432"/>
                              <w:rPr>
                                <w:sz w:val="18"/>
                                <w:szCs w:val="18"/>
                                <w:lang w:val="es-ES"/>
                              </w:rPr>
                            </w:pPr>
                            <w:r w:rsidRPr="005854DA">
                              <w:rPr>
                                <w:sz w:val="18"/>
                                <w:szCs w:val="18"/>
                                <w:lang w:val="es-ES"/>
                              </w:rPr>
                              <w:t xml:space="preserve">Los </w:t>
                            </w:r>
                            <w:r>
                              <w:rPr>
                                <w:sz w:val="18"/>
                                <w:szCs w:val="18"/>
                                <w:lang w:val="es-ES"/>
                              </w:rPr>
                              <w:t>s</w:t>
                            </w:r>
                            <w:r w:rsidRPr="005854DA">
                              <w:rPr>
                                <w:sz w:val="18"/>
                                <w:szCs w:val="18"/>
                                <w:lang w:val="es-ES"/>
                              </w:rPr>
                              <w:t xml:space="preserve">istemas de </w:t>
                            </w:r>
                            <w:r>
                              <w:rPr>
                                <w:sz w:val="18"/>
                                <w:szCs w:val="18"/>
                                <w:lang w:val="es-ES"/>
                              </w:rPr>
                              <w:t>a</w:t>
                            </w:r>
                            <w:r w:rsidRPr="005854DA">
                              <w:rPr>
                                <w:sz w:val="18"/>
                                <w:szCs w:val="18"/>
                                <w:lang w:val="es-ES"/>
                              </w:rPr>
                              <w:t xml:space="preserve">lerta </w:t>
                            </w:r>
                            <w:r>
                              <w:rPr>
                                <w:sz w:val="18"/>
                                <w:szCs w:val="18"/>
                                <w:lang w:val="es-ES"/>
                              </w:rPr>
                              <w:t>t</w:t>
                            </w:r>
                            <w:r w:rsidRPr="005854DA">
                              <w:rPr>
                                <w:sz w:val="18"/>
                                <w:szCs w:val="18"/>
                                <w:lang w:val="es-ES"/>
                              </w:rPr>
                              <w:t xml:space="preserve">emprana </w:t>
                            </w:r>
                            <w:r>
                              <w:rPr>
                                <w:sz w:val="18"/>
                                <w:szCs w:val="18"/>
                                <w:lang w:val="es-ES"/>
                              </w:rPr>
                              <w:t xml:space="preserve">(SAT) </w:t>
                            </w:r>
                            <w:r w:rsidRPr="005854DA">
                              <w:rPr>
                                <w:sz w:val="18"/>
                                <w:szCs w:val="18"/>
                                <w:lang w:val="es-ES"/>
                              </w:rPr>
                              <w:t xml:space="preserve">son una medida eficaz y factible de adaptación al </w:t>
                            </w:r>
                            <w:r>
                              <w:rPr>
                                <w:sz w:val="18"/>
                                <w:szCs w:val="18"/>
                                <w:lang w:val="es-ES"/>
                              </w:rPr>
                              <w:t>clima</w:t>
                            </w:r>
                            <w:r w:rsidRPr="005854DA">
                              <w:rPr>
                                <w:sz w:val="18"/>
                                <w:szCs w:val="18"/>
                                <w:lang w:val="es-ES"/>
                              </w:rPr>
                              <w:t xml:space="preserve"> </w:t>
                            </w:r>
                            <w:r w:rsidRPr="00545CB5">
                              <w:rPr>
                                <w:sz w:val="18"/>
                                <w:szCs w:val="18"/>
                                <w:lang w:val="es-ES"/>
                              </w:rPr>
                              <w:t>que, cuando se combina con otras medidas de adaptación, potencia sus beneficios</w:t>
                            </w:r>
                            <w:r>
                              <w:rPr>
                                <w:sz w:val="18"/>
                                <w:szCs w:val="18"/>
                                <w:lang w:val="es-ES"/>
                              </w:rPr>
                              <w:t xml:space="preserve">. </w:t>
                            </w:r>
                            <w:r w:rsidRPr="000859FD">
                              <w:rPr>
                                <w:sz w:val="18"/>
                                <w:szCs w:val="18"/>
                                <w:lang w:val="es-ES"/>
                              </w:rPr>
                              <w:t xml:space="preserve">El Secretario General de las Naciones Unidas encomendó a la OMM que encabezara los esfuerzos de las Naciones Unidas para poner en marcha una iniciativa mundial y presentar en la Conferencia de las Naciones Unidas sobre el Cambio Climático </w:t>
                            </w:r>
                            <w:r>
                              <w:rPr>
                                <w:sz w:val="18"/>
                                <w:szCs w:val="18"/>
                                <w:lang w:val="es-ES"/>
                              </w:rPr>
                              <w:t>en</w:t>
                            </w:r>
                            <w:r w:rsidRPr="000859FD">
                              <w:rPr>
                                <w:sz w:val="18"/>
                                <w:szCs w:val="18"/>
                                <w:lang w:val="es-ES"/>
                              </w:rPr>
                              <w:t xml:space="preserve"> Sharm El-Shei</w:t>
                            </w:r>
                            <w:r>
                              <w:rPr>
                                <w:sz w:val="18"/>
                                <w:szCs w:val="18"/>
                                <w:lang w:val="es-ES"/>
                              </w:rPr>
                              <w:t>j</w:t>
                            </w:r>
                            <w:r w:rsidRPr="000859FD">
                              <w:rPr>
                                <w:sz w:val="18"/>
                                <w:szCs w:val="18"/>
                                <w:lang w:val="es-ES"/>
                              </w:rPr>
                              <w:t xml:space="preserve"> (COP27) un plan de acción para alcanzar el ambicioso objetivo de que todos los habitantes de la Tierra dispongan de sistemas de alerta temprana para 2027, aprovechando las asociaciones existentes y contribuyendo al programa mundial de adaptación al cambio climático.</w:t>
                            </w:r>
                          </w:p>
                          <w:p w14:paraId="2C94C78A" w14:textId="77777777" w:rsidR="006D3723" w:rsidRDefault="006D3723" w:rsidP="00017199">
                            <w:pPr>
                              <w:pStyle w:val="WMOBodyText"/>
                              <w:spacing w:before="0" w:after="120"/>
                              <w:ind w:right="432"/>
                              <w:jc w:val="center"/>
                            </w:pPr>
                            <w:r>
                              <w:rPr>
                                <w:noProof/>
                                <w:lang w:eastAsia="en-US"/>
                              </w:rPr>
                              <w:drawing>
                                <wp:inline distT="0" distB="0" distL="0" distR="0" wp14:anchorId="543C20FC" wp14:editId="21CA3466">
                                  <wp:extent cx="4264333" cy="1516987"/>
                                  <wp:effectExtent l="12700" t="12700" r="15875" b="762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42"/>
                                          <a:stretch>
                                            <a:fillRect/>
                                          </a:stretch>
                                        </pic:blipFill>
                                        <pic:spPr>
                                          <a:xfrm>
                                            <a:off x="0" y="0"/>
                                            <a:ext cx="4264333" cy="1516987"/>
                                          </a:xfrm>
                                          <a:prstGeom prst="rect">
                                            <a:avLst/>
                                          </a:prstGeom>
                                          <a:noFill/>
                                          <a:ln w="6350">
                                            <a:solidFill>
                                              <a:schemeClr val="tx2"/>
                                            </a:solidFill>
                                          </a:ln>
                                          <a:effectLst>
                                            <a:softEdge rad="63500"/>
                                          </a:effectLst>
                                        </pic:spPr>
                                      </pic:pic>
                                    </a:graphicData>
                                  </a:graphic>
                                </wp:inline>
                              </w:drawing>
                            </w:r>
                          </w:p>
                          <w:p w14:paraId="62B7C4CF" w14:textId="1FDC488A" w:rsidR="006D3723" w:rsidRPr="00B7092D" w:rsidRDefault="006D3723" w:rsidP="00017199">
                            <w:pPr>
                              <w:pStyle w:val="WMOBodyText"/>
                              <w:spacing w:before="0" w:after="120"/>
                              <w:ind w:right="432"/>
                              <w:rPr>
                                <w:i/>
                                <w:iCs/>
                                <w:sz w:val="16"/>
                                <w:szCs w:val="16"/>
                                <w:lang w:val="es-ES"/>
                              </w:rPr>
                            </w:pPr>
                            <w:r w:rsidRPr="001E2A70">
                              <w:rPr>
                                <w:sz w:val="16"/>
                                <w:szCs w:val="16"/>
                                <w:lang w:val="es-ES"/>
                              </w:rPr>
                              <w:t>El Plan de Aplicación de Sharm el-Sheij aprobado por la COP27 "</w:t>
                            </w:r>
                            <w:r w:rsidRPr="00C62831">
                              <w:rPr>
                                <w:i/>
                                <w:iCs/>
                                <w:sz w:val="16"/>
                                <w:szCs w:val="16"/>
                                <w:lang w:val="es-ES"/>
                              </w:rPr>
                              <w:t>hizo hincapié en la necesidad de subsanar las carencias existentes en el sistema mundial de observación del clima, en particular en los países en desarrollo, y reconoció que un tercio del mundo, especialmente el sesenta por ciento de África, no tiene acceso a servicios de alerta temprana e información climática, así como la necesidad de mejorar la coordinación de las actividades de la comunidad de observación sistemática y la capacidad de proporcionar información climática útil y práctica para los sistemas de mitigación, adaptación y alerta temprana, así como información para poder comprender los límites de adaptación y de atribución de los fenómenos extremos. Acogió con satisfacción y reiteró el llamamiento del Secretario General de las Naciones Unidas realizado el 23 de marzo de 2022, Día Mundial</w:t>
                            </w:r>
                            <w:r>
                              <w:rPr>
                                <w:i/>
                                <w:iCs/>
                                <w:sz w:val="16"/>
                                <w:szCs w:val="16"/>
                                <w:lang w:val="es-ES"/>
                              </w:rPr>
                              <w:t xml:space="preserve"> de la Meteorología</w:t>
                            </w:r>
                            <w:r w:rsidRPr="00C62831">
                              <w:rPr>
                                <w:i/>
                                <w:iCs/>
                                <w:sz w:val="16"/>
                                <w:szCs w:val="16"/>
                                <w:lang w:val="es-ES"/>
                              </w:rPr>
                              <w:t xml:space="preserve">, para proteger a todos los habitantes de la Tierra </w:t>
                            </w:r>
                            <w:r>
                              <w:rPr>
                                <w:i/>
                                <w:iCs/>
                                <w:sz w:val="16"/>
                                <w:szCs w:val="16"/>
                                <w:lang w:val="es-ES"/>
                              </w:rPr>
                              <w:t>por medio de</w:t>
                            </w:r>
                            <w:r w:rsidRPr="00C62831">
                              <w:rPr>
                                <w:i/>
                                <w:iCs/>
                                <w:sz w:val="16"/>
                                <w:szCs w:val="16"/>
                                <w:lang w:val="es-ES"/>
                              </w:rPr>
                              <w:t xml:space="preserve"> la cobertura universal </w:t>
                            </w:r>
                            <w:r>
                              <w:rPr>
                                <w:i/>
                                <w:iCs/>
                                <w:sz w:val="16"/>
                                <w:szCs w:val="16"/>
                                <w:lang w:val="es-ES"/>
                              </w:rPr>
                              <w:t>que proporcionan</w:t>
                            </w:r>
                            <w:r w:rsidRPr="00C62831">
                              <w:rPr>
                                <w:i/>
                                <w:iCs/>
                                <w:sz w:val="16"/>
                                <w:szCs w:val="16"/>
                                <w:lang w:val="es-ES"/>
                              </w:rPr>
                              <w:t xml:space="preserve"> los sistemas de alerta temprana contra los fenómenos meteorológicos extremos y el cambio climático en los próximos cinco años, e invita a los </w:t>
                            </w:r>
                            <w:r>
                              <w:rPr>
                                <w:i/>
                                <w:iCs/>
                                <w:sz w:val="16"/>
                                <w:szCs w:val="16"/>
                                <w:lang w:val="es-ES"/>
                              </w:rPr>
                              <w:t>asociados</w:t>
                            </w:r>
                            <w:r w:rsidRPr="00C62831">
                              <w:rPr>
                                <w:i/>
                                <w:iCs/>
                                <w:sz w:val="16"/>
                                <w:szCs w:val="16"/>
                                <w:lang w:val="es-ES"/>
                              </w:rPr>
                              <w:t xml:space="preserve"> para el desarrollo, a las instituciones financieras internacionales y a las entidades operativas del Mecanismo Financiero a prestar apoyo para la aplicación de la iniciativa Alerta Temprana para Todos."</w:t>
                            </w:r>
                          </w:p>
                          <w:p w14:paraId="3F062492" w14:textId="6828A527" w:rsidR="006D3723" w:rsidRPr="00C1571B" w:rsidRDefault="006D3723" w:rsidP="00017199">
                            <w:pPr>
                              <w:pStyle w:val="WMOBodyText"/>
                              <w:spacing w:before="0" w:after="120"/>
                              <w:ind w:right="432"/>
                              <w:rPr>
                                <w:sz w:val="18"/>
                                <w:szCs w:val="18"/>
                                <w:lang w:val="es-ES"/>
                              </w:rPr>
                            </w:pPr>
                            <w:r w:rsidRPr="00C1571B">
                              <w:rPr>
                                <w:sz w:val="18"/>
                                <w:szCs w:val="18"/>
                                <w:lang w:val="es-ES"/>
                              </w:rPr>
                              <w:t>El</w:t>
                            </w:r>
                            <w:hyperlink r:id="rId43" w:anchor=".Y9_X0C8w1MB" w:history="1">
                              <w:r w:rsidRPr="00C1571B">
                                <w:rPr>
                                  <w:rStyle w:val="Hyperlink"/>
                                  <w:sz w:val="18"/>
                                  <w:szCs w:val="18"/>
                                  <w:lang w:val="es-ES"/>
                                </w:rPr>
                                <w:t xml:space="preserve"> Plan</w:t>
                              </w:r>
                            </w:hyperlink>
                            <w:r w:rsidRPr="00C1571B">
                              <w:rPr>
                                <w:rStyle w:val="Hyperlink"/>
                                <w:sz w:val="18"/>
                                <w:szCs w:val="18"/>
                                <w:lang w:val="es-ES"/>
                              </w:rPr>
                              <w:t xml:space="preserve"> de Acción Ejecutivo</w:t>
                            </w:r>
                            <w:r>
                              <w:rPr>
                                <w:sz w:val="18"/>
                                <w:szCs w:val="18"/>
                                <w:lang w:val="es-ES"/>
                              </w:rPr>
                              <w:t xml:space="preserve">, </w:t>
                            </w:r>
                            <w:r w:rsidRPr="00C1571B">
                              <w:rPr>
                                <w:sz w:val="18"/>
                                <w:szCs w:val="18"/>
                                <w:lang w:val="es-ES"/>
                              </w:rPr>
                              <w:t>presentado en la COP27</w:t>
                            </w:r>
                            <w:r>
                              <w:rPr>
                                <w:sz w:val="18"/>
                                <w:szCs w:val="18"/>
                                <w:lang w:val="es-ES"/>
                              </w:rPr>
                              <w:t>,</w:t>
                            </w:r>
                            <w:r w:rsidRPr="00C1571B">
                              <w:rPr>
                                <w:sz w:val="18"/>
                                <w:szCs w:val="18"/>
                                <w:lang w:val="es-ES"/>
                              </w:rPr>
                              <w:t xml:space="preserve"> resume las acciones para alcanzar este objetivo desglosadas en cuatro pilares de un sistema de alerta temprana de peligros múltiples.</w:t>
                            </w:r>
                          </w:p>
                          <w:p w14:paraId="69B5DA0A" w14:textId="77777777" w:rsidR="006D3723" w:rsidRDefault="006D3723" w:rsidP="00017199">
                            <w:pPr>
                              <w:pStyle w:val="WMOBodyText"/>
                              <w:spacing w:before="0" w:after="120"/>
                              <w:ind w:right="432"/>
                              <w:jc w:val="center"/>
                            </w:pPr>
                            <w:r>
                              <w:rPr>
                                <w:noProof/>
                                <w:color w:val="001F60"/>
                              </w:rPr>
                              <w:drawing>
                                <wp:inline distT="0" distB="0" distL="0" distR="0" wp14:anchorId="6548E027" wp14:editId="5D88AB40">
                                  <wp:extent cx="5139267" cy="2319308"/>
                                  <wp:effectExtent l="0" t="0" r="4445" b="5080"/>
                                  <wp:docPr id="7" name="Picture 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with medium confidence"/>
                                          <pic:cNvPicPr/>
                                        </pic:nvPicPr>
                                        <pic:blipFill>
                                          <a:blip r:embed="rId44"/>
                                          <a:stretch>
                                            <a:fillRect/>
                                          </a:stretch>
                                        </pic:blipFill>
                                        <pic:spPr>
                                          <a:xfrm>
                                            <a:off x="0" y="0"/>
                                            <a:ext cx="5200876" cy="2347111"/>
                                          </a:xfrm>
                                          <a:prstGeom prst="rect">
                                            <a:avLst/>
                                          </a:prstGeom>
                                        </pic:spPr>
                                      </pic:pic>
                                    </a:graphicData>
                                  </a:graphic>
                                </wp:inline>
                              </w:drawing>
                            </w:r>
                          </w:p>
                          <w:p w14:paraId="007AAC25" w14:textId="64AE99CA" w:rsidR="006D3723" w:rsidRPr="005A62D8" w:rsidRDefault="006D3723" w:rsidP="00017199">
                            <w:pPr>
                              <w:pStyle w:val="NormalWeb"/>
                              <w:shd w:val="clear" w:color="auto" w:fill="B6DDE8" w:themeFill="accent5" w:themeFillTint="66"/>
                              <w:spacing w:before="0" w:beforeAutospacing="0" w:after="120" w:afterAutospacing="0"/>
                              <w:rPr>
                                <w:rFonts w:ascii="Verdana" w:hAnsi="Verdana"/>
                                <w:sz w:val="18"/>
                                <w:szCs w:val="18"/>
                                <w:lang w:val="es-ES"/>
                              </w:rPr>
                            </w:pPr>
                            <w:r w:rsidRPr="005A62D8">
                              <w:rPr>
                                <w:rFonts w:ascii="Verdana" w:hAnsi="Verdana"/>
                                <w:sz w:val="18"/>
                                <w:szCs w:val="18"/>
                                <w:lang w:val="es-ES"/>
                              </w:rPr>
                              <w:t>La consecución de este objetivo requiere una colaboración mundial. Muchas entidades de las Naciones Unidas, el sector privado y las instituciones financieras ya han realizado una importante labor en los preparativos de la COP27.</w:t>
                            </w:r>
                            <w:r w:rsidRPr="00604939">
                              <w:rPr>
                                <w:lang w:val="es-ES"/>
                              </w:rPr>
                              <w:t xml:space="preserve"> </w:t>
                            </w:r>
                            <w:r w:rsidRPr="00604939">
                              <w:rPr>
                                <w:rFonts w:ascii="Verdana" w:hAnsi="Verdana"/>
                                <w:sz w:val="18"/>
                                <w:szCs w:val="18"/>
                                <w:lang w:val="es-ES"/>
                              </w:rPr>
                              <w:t>Vari</w:t>
                            </w:r>
                            <w:r>
                              <w:rPr>
                                <w:rFonts w:ascii="Verdana" w:hAnsi="Verdana"/>
                                <w:sz w:val="18"/>
                                <w:szCs w:val="18"/>
                                <w:lang w:val="es-ES"/>
                              </w:rPr>
                              <w:t>o</w:t>
                            </w:r>
                            <w:r w:rsidRPr="00604939">
                              <w:rPr>
                                <w:rFonts w:ascii="Verdana" w:hAnsi="Verdana"/>
                                <w:sz w:val="18"/>
                                <w:szCs w:val="18"/>
                                <w:lang w:val="es-ES"/>
                              </w:rPr>
                              <w:t xml:space="preserve">s </w:t>
                            </w:r>
                            <w:r>
                              <w:rPr>
                                <w:rFonts w:ascii="Verdana" w:hAnsi="Verdana"/>
                                <w:sz w:val="18"/>
                                <w:szCs w:val="18"/>
                                <w:lang w:val="es-ES"/>
                              </w:rPr>
                              <w:t>organismos</w:t>
                            </w:r>
                            <w:r w:rsidRPr="00604939">
                              <w:rPr>
                                <w:rFonts w:ascii="Verdana" w:hAnsi="Verdana"/>
                                <w:sz w:val="18"/>
                                <w:szCs w:val="18"/>
                                <w:lang w:val="es-ES"/>
                              </w:rPr>
                              <w:t xml:space="preserve"> lideran el trabajo en los cuatro pilares individuales del Plan de Acción Ejecutivo, en concreto para el Pilar 1: </w:t>
                            </w:r>
                            <w:r>
                              <w:rPr>
                                <w:rFonts w:ascii="Verdana" w:hAnsi="Verdana"/>
                                <w:sz w:val="18"/>
                                <w:szCs w:val="18"/>
                                <w:lang w:val="es-ES"/>
                              </w:rPr>
                              <w:t xml:space="preserve">la </w:t>
                            </w:r>
                            <w:r w:rsidRPr="00604939">
                              <w:rPr>
                                <w:rFonts w:ascii="Verdana" w:hAnsi="Verdana"/>
                                <w:sz w:val="18"/>
                                <w:szCs w:val="18"/>
                                <w:lang w:val="es-ES"/>
                              </w:rPr>
                              <w:t xml:space="preserve">UNDRR y </w:t>
                            </w:r>
                            <w:r>
                              <w:rPr>
                                <w:rFonts w:ascii="Verdana" w:hAnsi="Verdana"/>
                                <w:sz w:val="18"/>
                                <w:szCs w:val="18"/>
                                <w:lang w:val="es-ES"/>
                              </w:rPr>
                              <w:t xml:space="preserve">la </w:t>
                            </w:r>
                            <w:r w:rsidRPr="00604939">
                              <w:rPr>
                                <w:rFonts w:ascii="Verdana" w:hAnsi="Verdana"/>
                                <w:sz w:val="18"/>
                                <w:szCs w:val="18"/>
                                <w:lang w:val="es-ES"/>
                              </w:rPr>
                              <w:t>OMM;</w:t>
                            </w:r>
                            <w:r>
                              <w:rPr>
                                <w:rFonts w:ascii="Verdana" w:hAnsi="Verdana"/>
                                <w:sz w:val="18"/>
                                <w:szCs w:val="18"/>
                                <w:lang w:val="es-ES"/>
                              </w:rPr>
                              <w:t xml:space="preserve"> para el </w:t>
                            </w:r>
                            <w:r w:rsidRPr="004326E4">
                              <w:rPr>
                                <w:rFonts w:ascii="Verdana" w:hAnsi="Verdana"/>
                                <w:sz w:val="18"/>
                                <w:szCs w:val="18"/>
                                <w:lang w:val="es-ES"/>
                              </w:rPr>
                              <w:t xml:space="preserve">Pilar 2: </w:t>
                            </w:r>
                            <w:r>
                              <w:rPr>
                                <w:rFonts w:ascii="Verdana" w:hAnsi="Verdana"/>
                                <w:sz w:val="18"/>
                                <w:szCs w:val="18"/>
                                <w:lang w:val="es-ES"/>
                              </w:rPr>
                              <w:t xml:space="preserve">la </w:t>
                            </w:r>
                            <w:r w:rsidRPr="004326E4">
                              <w:rPr>
                                <w:rFonts w:ascii="Verdana" w:hAnsi="Verdana"/>
                                <w:sz w:val="18"/>
                                <w:szCs w:val="18"/>
                                <w:lang w:val="es-ES"/>
                              </w:rPr>
                              <w:t xml:space="preserve">OMM, </w:t>
                            </w:r>
                            <w:r>
                              <w:rPr>
                                <w:rFonts w:ascii="Verdana" w:hAnsi="Verdana"/>
                                <w:sz w:val="18"/>
                                <w:szCs w:val="18"/>
                                <w:lang w:val="es-ES"/>
                              </w:rPr>
                              <w:t xml:space="preserve">el </w:t>
                            </w:r>
                            <w:r w:rsidRPr="004326E4">
                              <w:rPr>
                                <w:rFonts w:ascii="Verdana" w:hAnsi="Verdana"/>
                                <w:sz w:val="18"/>
                                <w:szCs w:val="18"/>
                                <w:lang w:val="es-ES"/>
                              </w:rPr>
                              <w:t xml:space="preserve">PNUD, </w:t>
                            </w:r>
                            <w:r>
                              <w:rPr>
                                <w:rFonts w:ascii="Verdana" w:hAnsi="Verdana"/>
                                <w:sz w:val="18"/>
                                <w:szCs w:val="18"/>
                                <w:lang w:val="es-ES"/>
                              </w:rPr>
                              <w:t xml:space="preserve">la </w:t>
                            </w:r>
                            <w:r w:rsidRPr="004326E4">
                              <w:rPr>
                                <w:rFonts w:ascii="Verdana" w:hAnsi="Verdana"/>
                                <w:sz w:val="18"/>
                                <w:szCs w:val="18"/>
                                <w:lang w:val="es-ES"/>
                              </w:rPr>
                              <w:t xml:space="preserve">UNESCO y </w:t>
                            </w:r>
                            <w:r>
                              <w:rPr>
                                <w:rFonts w:ascii="Verdana" w:hAnsi="Verdana"/>
                                <w:sz w:val="18"/>
                                <w:szCs w:val="18"/>
                                <w:lang w:val="es-ES"/>
                              </w:rPr>
                              <w:t xml:space="preserve">el </w:t>
                            </w:r>
                            <w:r w:rsidRPr="004326E4">
                              <w:rPr>
                                <w:rFonts w:ascii="Verdana" w:hAnsi="Verdana"/>
                                <w:sz w:val="18"/>
                                <w:szCs w:val="18"/>
                                <w:lang w:val="es-ES"/>
                              </w:rPr>
                              <w:t xml:space="preserve">Programa de las Naciones Unidas para el Medio Ambiente; </w:t>
                            </w:r>
                            <w:r>
                              <w:rPr>
                                <w:rFonts w:ascii="Verdana" w:hAnsi="Verdana"/>
                                <w:sz w:val="18"/>
                                <w:szCs w:val="18"/>
                                <w:lang w:val="es-ES"/>
                              </w:rPr>
                              <w:t xml:space="preserve">para el </w:t>
                            </w:r>
                            <w:r w:rsidRPr="004326E4">
                              <w:rPr>
                                <w:rFonts w:ascii="Verdana" w:hAnsi="Verdana"/>
                                <w:sz w:val="18"/>
                                <w:szCs w:val="18"/>
                                <w:lang w:val="es-ES"/>
                              </w:rPr>
                              <w:t xml:space="preserve">Pilar 3: </w:t>
                            </w:r>
                            <w:r>
                              <w:rPr>
                                <w:rFonts w:ascii="Verdana" w:hAnsi="Verdana"/>
                                <w:sz w:val="18"/>
                                <w:szCs w:val="18"/>
                                <w:lang w:val="es-ES"/>
                              </w:rPr>
                              <w:t>la UIT</w:t>
                            </w:r>
                            <w:r w:rsidRPr="004326E4">
                              <w:rPr>
                                <w:rFonts w:ascii="Verdana" w:hAnsi="Verdana"/>
                                <w:sz w:val="18"/>
                                <w:szCs w:val="18"/>
                                <w:lang w:val="es-ES"/>
                              </w:rPr>
                              <w:t xml:space="preserve">, </w:t>
                            </w:r>
                            <w:r>
                              <w:rPr>
                                <w:rFonts w:ascii="Verdana" w:hAnsi="Verdana"/>
                                <w:sz w:val="18"/>
                                <w:szCs w:val="18"/>
                                <w:lang w:val="es-ES"/>
                              </w:rPr>
                              <w:t xml:space="preserve">el </w:t>
                            </w:r>
                            <w:r w:rsidRPr="00B50121">
                              <w:rPr>
                                <w:rFonts w:ascii="Verdana" w:hAnsi="Verdana"/>
                                <w:sz w:val="18"/>
                                <w:szCs w:val="18"/>
                                <w:lang w:val="es-ES"/>
                              </w:rPr>
                              <w:t>PNUD</w:t>
                            </w:r>
                            <w:r>
                              <w:rPr>
                                <w:rFonts w:ascii="Verdana" w:hAnsi="Verdana"/>
                                <w:sz w:val="18"/>
                                <w:szCs w:val="18"/>
                                <w:lang w:val="es-ES"/>
                              </w:rPr>
                              <w:t xml:space="preserve"> de la Federación Internacional </w:t>
                            </w:r>
                            <w:r w:rsidRPr="004326E4">
                              <w:rPr>
                                <w:rFonts w:ascii="Verdana" w:hAnsi="Verdana"/>
                                <w:sz w:val="18"/>
                                <w:szCs w:val="18"/>
                                <w:lang w:val="es-ES"/>
                              </w:rPr>
                              <w:t xml:space="preserve">y </w:t>
                            </w:r>
                            <w:r>
                              <w:rPr>
                                <w:rFonts w:ascii="Verdana" w:hAnsi="Verdana"/>
                                <w:sz w:val="18"/>
                                <w:szCs w:val="18"/>
                                <w:lang w:val="es-ES"/>
                              </w:rPr>
                              <w:t xml:space="preserve">la </w:t>
                            </w:r>
                            <w:r w:rsidRPr="004326E4">
                              <w:rPr>
                                <w:rFonts w:ascii="Verdana" w:hAnsi="Verdana"/>
                                <w:sz w:val="18"/>
                                <w:szCs w:val="18"/>
                                <w:lang w:val="es-ES"/>
                              </w:rPr>
                              <w:t xml:space="preserve">OMM; y </w:t>
                            </w:r>
                            <w:r>
                              <w:rPr>
                                <w:rFonts w:ascii="Verdana" w:hAnsi="Verdana"/>
                                <w:sz w:val="18"/>
                                <w:szCs w:val="18"/>
                                <w:lang w:val="es-ES"/>
                              </w:rPr>
                              <w:t xml:space="preserve">para el </w:t>
                            </w:r>
                            <w:r w:rsidRPr="004326E4">
                              <w:rPr>
                                <w:rFonts w:ascii="Verdana" w:hAnsi="Verdana"/>
                                <w:sz w:val="18"/>
                                <w:szCs w:val="18"/>
                                <w:lang w:val="es-ES"/>
                              </w:rPr>
                              <w:t xml:space="preserve">Pilar 4: </w:t>
                            </w:r>
                            <w:r>
                              <w:rPr>
                                <w:rFonts w:ascii="Verdana" w:hAnsi="Verdana"/>
                                <w:sz w:val="18"/>
                                <w:szCs w:val="18"/>
                                <w:lang w:val="es-ES"/>
                              </w:rPr>
                              <w:t>la Federación Internacional</w:t>
                            </w:r>
                            <w:r w:rsidRPr="004326E4">
                              <w:rPr>
                                <w:rFonts w:ascii="Verdana" w:hAnsi="Verdana"/>
                                <w:sz w:val="18"/>
                                <w:szCs w:val="18"/>
                                <w:lang w:val="es-ES"/>
                              </w:rPr>
                              <w:t xml:space="preserve">, </w:t>
                            </w:r>
                            <w:r>
                              <w:rPr>
                                <w:rFonts w:ascii="Verdana" w:hAnsi="Verdana"/>
                                <w:sz w:val="18"/>
                                <w:szCs w:val="18"/>
                                <w:lang w:val="es-ES"/>
                              </w:rPr>
                              <w:t xml:space="preserve">el </w:t>
                            </w:r>
                            <w:r w:rsidRPr="004326E4">
                              <w:rPr>
                                <w:rFonts w:ascii="Verdana" w:hAnsi="Verdana"/>
                                <w:sz w:val="18"/>
                                <w:szCs w:val="18"/>
                                <w:lang w:val="es-ES"/>
                              </w:rPr>
                              <w:t xml:space="preserve">REAP, </w:t>
                            </w:r>
                            <w:r>
                              <w:rPr>
                                <w:rFonts w:ascii="Verdana" w:hAnsi="Verdana"/>
                                <w:sz w:val="18"/>
                                <w:szCs w:val="18"/>
                                <w:lang w:val="es-ES"/>
                              </w:rPr>
                              <w:t xml:space="preserve">la </w:t>
                            </w:r>
                            <w:r w:rsidRPr="004326E4">
                              <w:rPr>
                                <w:rFonts w:ascii="Verdana" w:hAnsi="Verdana"/>
                                <w:sz w:val="18"/>
                                <w:szCs w:val="18"/>
                                <w:lang w:val="es-ES"/>
                              </w:rPr>
                              <w:t xml:space="preserve">OCHA, </w:t>
                            </w:r>
                            <w:r>
                              <w:rPr>
                                <w:rFonts w:ascii="Verdana" w:hAnsi="Verdana"/>
                                <w:sz w:val="18"/>
                                <w:szCs w:val="18"/>
                                <w:lang w:val="es-ES"/>
                              </w:rPr>
                              <w:t xml:space="preserve">la </w:t>
                            </w:r>
                            <w:r w:rsidRPr="004326E4">
                              <w:rPr>
                                <w:rFonts w:ascii="Verdana" w:hAnsi="Verdana"/>
                                <w:sz w:val="18"/>
                                <w:szCs w:val="18"/>
                                <w:lang w:val="es-ES"/>
                              </w:rPr>
                              <w:t xml:space="preserve">FAO y </w:t>
                            </w:r>
                            <w:r>
                              <w:rPr>
                                <w:rFonts w:ascii="Verdana" w:hAnsi="Verdana"/>
                                <w:sz w:val="18"/>
                                <w:szCs w:val="18"/>
                                <w:lang w:val="es-ES"/>
                              </w:rPr>
                              <w:t xml:space="preserve">el </w:t>
                            </w:r>
                            <w:r w:rsidRPr="004326E4">
                              <w:rPr>
                                <w:rFonts w:ascii="Verdana" w:hAnsi="Verdana"/>
                                <w:sz w:val="18"/>
                                <w:szCs w:val="18"/>
                                <w:lang w:val="es-ES"/>
                              </w:rPr>
                              <w:t>PMA.</w:t>
                            </w:r>
                            <w:r>
                              <w:rPr>
                                <w:rFonts w:ascii="Verdana" w:hAnsi="Verdana"/>
                                <w:sz w:val="18"/>
                                <w:szCs w:val="18"/>
                                <w:lang w:val="es-ES"/>
                              </w:rPr>
                              <w:t xml:space="preserve"> </w:t>
                            </w:r>
                            <w:r w:rsidRPr="002402AA">
                              <w:rPr>
                                <w:rFonts w:ascii="Verdana" w:hAnsi="Verdana"/>
                                <w:sz w:val="18"/>
                                <w:szCs w:val="18"/>
                                <w:lang w:val="es-ES"/>
                              </w:rPr>
                              <w:t>En los próximos cinco años será preciso mantener y ampliar la colaboración.</w:t>
                            </w:r>
                          </w:p>
                          <w:p w14:paraId="7D2ABA3D" w14:textId="6582451A" w:rsidR="006D3723" w:rsidRPr="00E72923" w:rsidRDefault="006D3723" w:rsidP="00017199">
                            <w:pPr>
                              <w:pStyle w:val="WMOBodyText"/>
                              <w:spacing w:before="0" w:after="120"/>
                              <w:rPr>
                                <w:sz w:val="18"/>
                                <w:szCs w:val="18"/>
                                <w:lang w:val="es-ES"/>
                              </w:rPr>
                            </w:pPr>
                            <w:r w:rsidRPr="00E72923">
                              <w:rPr>
                                <w:sz w:val="18"/>
                                <w:szCs w:val="18"/>
                                <w:lang w:val="es-ES"/>
                              </w:rPr>
                              <w:t>El Servicio de Financiamiento de Observaciones Sistemáticas</w:t>
                            </w:r>
                            <w:r>
                              <w:rPr>
                                <w:sz w:val="18"/>
                                <w:szCs w:val="18"/>
                                <w:lang w:val="es-ES"/>
                              </w:rPr>
                              <w:t xml:space="preserve"> (SOFF), la </w:t>
                            </w:r>
                            <w:r w:rsidRPr="00685C19">
                              <w:rPr>
                                <w:sz w:val="18"/>
                                <w:szCs w:val="18"/>
                                <w:lang w:val="es-ES"/>
                              </w:rPr>
                              <w:t>Iniciativa de Riesgo Climático y Sistemas de Alerta Temprana</w:t>
                            </w:r>
                            <w:r>
                              <w:rPr>
                                <w:sz w:val="18"/>
                                <w:szCs w:val="18"/>
                                <w:lang w:val="es-ES"/>
                              </w:rPr>
                              <w:t xml:space="preserve"> (</w:t>
                            </w:r>
                            <w:r w:rsidRPr="004872C5">
                              <w:rPr>
                                <w:sz w:val="18"/>
                                <w:szCs w:val="18"/>
                                <w:lang w:val="es-ES"/>
                              </w:rPr>
                              <w:t>CREWS</w:t>
                            </w:r>
                            <w:r>
                              <w:rPr>
                                <w:sz w:val="18"/>
                                <w:szCs w:val="18"/>
                                <w:lang w:val="es-ES"/>
                              </w:rPr>
                              <w:t xml:space="preserve">) y la </w:t>
                            </w:r>
                            <w:r w:rsidRPr="004872C5">
                              <w:rPr>
                                <w:sz w:val="18"/>
                                <w:szCs w:val="18"/>
                                <w:lang w:val="es-ES"/>
                              </w:rPr>
                              <w:t>Coalición para el Agua y el Clima</w:t>
                            </w:r>
                            <w:r>
                              <w:rPr>
                                <w:sz w:val="18"/>
                                <w:szCs w:val="18"/>
                                <w:lang w:val="es-ES"/>
                              </w:rPr>
                              <w:t xml:space="preserve"> </w:t>
                            </w:r>
                            <w:r w:rsidRPr="001E2A70">
                              <w:rPr>
                                <w:sz w:val="18"/>
                                <w:szCs w:val="18"/>
                                <w:lang w:val="es-ES"/>
                              </w:rPr>
                              <w:t xml:space="preserve">serán elementos fundacionales en todo el ciclo de valor hidrometeorológico de la iniciativa mundial </w:t>
                            </w:r>
                            <w:r>
                              <w:rPr>
                                <w:sz w:val="18"/>
                                <w:szCs w:val="18"/>
                                <w:lang w:val="es-ES"/>
                              </w:rPr>
                              <w:t>SAT</w:t>
                            </w:r>
                            <w:r w:rsidRPr="001E2A70">
                              <w:rPr>
                                <w:sz w:val="18"/>
                                <w:szCs w:val="18"/>
                                <w:lang w:val="es-ES"/>
                              </w:rPr>
                              <w:t xml:space="preserve"> de las Naciones Unidas.</w:t>
                            </w:r>
                          </w:p>
                        </w:txbxContent>
                      </wps:txbx>
                      <wps:bodyPr wrap="square" lIns="38085" tIns="38085" rIns="38085" bIns="38085" anchor="ctr">
                        <a:noAutofit/>
                      </wps:bodyPr>
                    </wps:wsp>
                  </a:graphicData>
                </a:graphic>
              </wp:inline>
            </w:drawing>
          </mc:Choice>
          <mc:Fallback>
            <w:pict>
              <v:rect w14:anchorId="1F9E4D3F" id="_x0000_s1028" style="width:481.95pt;height:754.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T5d1gEAAJoDAAAOAAAAZHJzL2Uyb0RvYy54bWysU9uO0zAQfUfiHyy/06RhN81GTVdAdxES&#10;ghULH+A4TmPJN8Zuk/49Yze0ZXlD5MHx2OMzc46P1/eTVuQgwEtrGrpc5JQIw20nza6hP74/vqko&#10;8YGZjilrREOPwtP7zetX69HVorCDVZ0AgiDG16Nr6BCCq7PM80Fo5hfWCYObvQXNAoawyzpgI6Jr&#10;lRV5Xmajhc6B5cJ7XN2eNukm4fe94OFr33sRiGoo9hbSCGls45ht1qzeAXOD5HMb7B+60EwaLHqG&#10;2rLAyB7kX1BacrDe9mHBrc5s30suEgdks8xfsHkemBOJC4rj3Vkm//9g+ZfDExDZNfSmXFFimMZL&#10;+oayMbNTIsozOl9j1rN7gjnyOI1cpx50/CMLMiVJj2dJxRQIx8VyWeSr8pYSjnt3t9VNUZYRNbsc&#10;d+DDR2E1iZOGAhZPUrLDZx9Oqb9TYjVvlewepVIpgF37QQE5MLzf96vtw0M1o/+RpgwZ0Z3FKs8T&#10;tJYBXaekRtp5/OZDymBnkfCJYpyFqZ2SPkXMiSut7Y6o2Yimaaj/uWcgKFGfDN7K2yqvkGu4DuA6&#10;aK8DZvhg0Ys8QOrK2Hf7YHuZSF8qzS2hAZJss1mjw67jlHV5UptfAAAA//8DAFBLAwQUAAYACAAA&#10;ACEAixHj290AAAAGAQAADwAAAGRycy9kb3ducmV2LnhtbEyPwUrDQBCG74LvsIzgRexGi6VJsymp&#10;IFLwktYHmCZjEpqdTbPbNvXpHb3Uy8Dw/3zzTbocbadONPjWsYGnSQSKuHRVy7WBz+3b4xyUD8gV&#10;do7JwIU8LLPbmxSTyp25oNMm1Eog7BM00ITQJ1r7siGLfuJ6Ysm+3GAxyDrUuhrwLHDb6ecommmL&#10;LcuFBnt6bajcb47WwMfqcJhN43cstt/zyyp/6It1vjbm/m7MF6ACjeFahl99UYdMnHbuyJVXnQF5&#10;JPxNyWKBgdpJ6SWKp6CzVP/Xz34AAAD//wMAUEsBAi0AFAAGAAgAAAAhALaDOJL+AAAA4QEAABMA&#10;AAAAAAAAAAAAAAAAAAAAAFtDb250ZW50X1R5cGVzXS54bWxQSwECLQAUAAYACAAAACEAOP0h/9YA&#10;AACUAQAACwAAAAAAAAAAAAAAAAAvAQAAX3JlbHMvLnJlbHNQSwECLQAUAAYACAAAACEAVcE+XdYB&#10;AACaAwAADgAAAAAAAAAAAAAAAAAuAgAAZHJzL2Uyb0RvYy54bWxQSwECLQAUAAYACAAAACEAixHj&#10;290AAAAGAQAADwAAAAAAAAAAAAAAAAAwBAAAZHJzL2Rvd25yZXYueG1sUEsFBgAAAAAEAAQA8wAA&#10;ADoFAAAAAA==&#10;" fillcolor="#b7dee8" stroked="f" strokeweight="1pt">
                <v:stroke miterlimit="4"/>
                <v:textbox inset="1.0579mm,1.0579mm,1.0579mm,1.0579mm">
                  <w:txbxContent>
                    <w:p w14:paraId="4210AE4D" w14:textId="5399EDA4" w:rsidR="006D3723" w:rsidRPr="004805CE" w:rsidRDefault="006D3723" w:rsidP="00017199">
                      <w:pPr>
                        <w:pStyle w:val="WMOBodyText"/>
                        <w:spacing w:before="60"/>
                        <w:jc w:val="center"/>
                        <w:rPr>
                          <w:b/>
                          <w:bCs/>
                          <w:caps/>
                          <w:color w:val="0E3663"/>
                          <w:lang w:val="es-ES"/>
                        </w:rPr>
                      </w:pPr>
                      <w:r w:rsidRPr="004805CE">
                        <w:rPr>
                          <w:b/>
                          <w:bCs/>
                          <w:caps/>
                          <w:color w:val="0E3663"/>
                          <w:lang w:val="es-ES"/>
                        </w:rPr>
                        <w:t xml:space="preserve">ALERTAS TEMPRANAS PARA TODOS </w:t>
                      </w:r>
                    </w:p>
                    <w:p w14:paraId="14FBA8A7" w14:textId="39DDA5C9" w:rsidR="006D3723" w:rsidRPr="001E2A70" w:rsidRDefault="006D3723" w:rsidP="00017199">
                      <w:pPr>
                        <w:pStyle w:val="WMOBodyText"/>
                        <w:spacing w:before="60" w:after="240"/>
                        <w:jc w:val="center"/>
                        <w:rPr>
                          <w:b/>
                          <w:bCs/>
                          <w:color w:val="0E3663"/>
                          <w:sz w:val="18"/>
                          <w:szCs w:val="18"/>
                          <w:lang w:val="es-ES"/>
                        </w:rPr>
                      </w:pPr>
                      <w:r w:rsidRPr="001E2A70">
                        <w:rPr>
                          <w:b/>
                          <w:bCs/>
                          <w:color w:val="0E3663"/>
                          <w:sz w:val="18"/>
                          <w:szCs w:val="18"/>
                          <w:lang w:val="es-ES"/>
                        </w:rPr>
                        <w:t>La iniciativa mundial de las Naciones Unidas para la aplicación de medidas de adaptación al clima</w:t>
                      </w:r>
                    </w:p>
                    <w:p w14:paraId="1581B8A1" w14:textId="1201FA23" w:rsidR="006D3723" w:rsidRPr="000859FD" w:rsidRDefault="006D3723" w:rsidP="00017199">
                      <w:pPr>
                        <w:pStyle w:val="WMOBodyText"/>
                        <w:spacing w:before="0" w:after="120"/>
                        <w:ind w:right="432"/>
                        <w:rPr>
                          <w:sz w:val="18"/>
                          <w:szCs w:val="18"/>
                          <w:lang w:val="es-ES"/>
                        </w:rPr>
                      </w:pPr>
                      <w:r w:rsidRPr="005854DA">
                        <w:rPr>
                          <w:sz w:val="18"/>
                          <w:szCs w:val="18"/>
                          <w:lang w:val="es-ES"/>
                        </w:rPr>
                        <w:t xml:space="preserve">Los </w:t>
                      </w:r>
                      <w:r>
                        <w:rPr>
                          <w:sz w:val="18"/>
                          <w:szCs w:val="18"/>
                          <w:lang w:val="es-ES"/>
                        </w:rPr>
                        <w:t>s</w:t>
                      </w:r>
                      <w:r w:rsidRPr="005854DA">
                        <w:rPr>
                          <w:sz w:val="18"/>
                          <w:szCs w:val="18"/>
                          <w:lang w:val="es-ES"/>
                        </w:rPr>
                        <w:t xml:space="preserve">istemas de </w:t>
                      </w:r>
                      <w:r>
                        <w:rPr>
                          <w:sz w:val="18"/>
                          <w:szCs w:val="18"/>
                          <w:lang w:val="es-ES"/>
                        </w:rPr>
                        <w:t>a</w:t>
                      </w:r>
                      <w:r w:rsidRPr="005854DA">
                        <w:rPr>
                          <w:sz w:val="18"/>
                          <w:szCs w:val="18"/>
                          <w:lang w:val="es-ES"/>
                        </w:rPr>
                        <w:t xml:space="preserve">lerta </w:t>
                      </w:r>
                      <w:r>
                        <w:rPr>
                          <w:sz w:val="18"/>
                          <w:szCs w:val="18"/>
                          <w:lang w:val="es-ES"/>
                        </w:rPr>
                        <w:t>t</w:t>
                      </w:r>
                      <w:r w:rsidRPr="005854DA">
                        <w:rPr>
                          <w:sz w:val="18"/>
                          <w:szCs w:val="18"/>
                          <w:lang w:val="es-ES"/>
                        </w:rPr>
                        <w:t xml:space="preserve">emprana </w:t>
                      </w:r>
                      <w:r>
                        <w:rPr>
                          <w:sz w:val="18"/>
                          <w:szCs w:val="18"/>
                          <w:lang w:val="es-ES"/>
                        </w:rPr>
                        <w:t xml:space="preserve">(SAT) </w:t>
                      </w:r>
                      <w:r w:rsidRPr="005854DA">
                        <w:rPr>
                          <w:sz w:val="18"/>
                          <w:szCs w:val="18"/>
                          <w:lang w:val="es-ES"/>
                        </w:rPr>
                        <w:t xml:space="preserve">son una medida eficaz y factible de adaptación al </w:t>
                      </w:r>
                      <w:r>
                        <w:rPr>
                          <w:sz w:val="18"/>
                          <w:szCs w:val="18"/>
                          <w:lang w:val="es-ES"/>
                        </w:rPr>
                        <w:t>clima</w:t>
                      </w:r>
                      <w:r w:rsidRPr="005854DA">
                        <w:rPr>
                          <w:sz w:val="18"/>
                          <w:szCs w:val="18"/>
                          <w:lang w:val="es-ES"/>
                        </w:rPr>
                        <w:t xml:space="preserve"> </w:t>
                      </w:r>
                      <w:r w:rsidRPr="00545CB5">
                        <w:rPr>
                          <w:sz w:val="18"/>
                          <w:szCs w:val="18"/>
                          <w:lang w:val="es-ES"/>
                        </w:rPr>
                        <w:t>que, cuando se combina con otras medidas de adaptación, potencia sus beneficios</w:t>
                      </w:r>
                      <w:r>
                        <w:rPr>
                          <w:sz w:val="18"/>
                          <w:szCs w:val="18"/>
                          <w:lang w:val="es-ES"/>
                        </w:rPr>
                        <w:t xml:space="preserve">. </w:t>
                      </w:r>
                      <w:r w:rsidRPr="000859FD">
                        <w:rPr>
                          <w:sz w:val="18"/>
                          <w:szCs w:val="18"/>
                          <w:lang w:val="es-ES"/>
                        </w:rPr>
                        <w:t xml:space="preserve">El Secretario General de las Naciones Unidas encomendó a la OMM que encabezara los esfuerzos de las Naciones Unidas para poner en marcha una iniciativa mundial y presentar en la Conferencia de las Naciones Unidas sobre el Cambio Climático </w:t>
                      </w:r>
                      <w:r>
                        <w:rPr>
                          <w:sz w:val="18"/>
                          <w:szCs w:val="18"/>
                          <w:lang w:val="es-ES"/>
                        </w:rPr>
                        <w:t>en</w:t>
                      </w:r>
                      <w:r w:rsidRPr="000859FD">
                        <w:rPr>
                          <w:sz w:val="18"/>
                          <w:szCs w:val="18"/>
                          <w:lang w:val="es-ES"/>
                        </w:rPr>
                        <w:t xml:space="preserve"> Sharm El-Shei</w:t>
                      </w:r>
                      <w:r>
                        <w:rPr>
                          <w:sz w:val="18"/>
                          <w:szCs w:val="18"/>
                          <w:lang w:val="es-ES"/>
                        </w:rPr>
                        <w:t>j</w:t>
                      </w:r>
                      <w:r w:rsidRPr="000859FD">
                        <w:rPr>
                          <w:sz w:val="18"/>
                          <w:szCs w:val="18"/>
                          <w:lang w:val="es-ES"/>
                        </w:rPr>
                        <w:t xml:space="preserve"> (COP27) un plan de acción para alcanzar el ambicioso objetivo de que todos los habitantes de la Tierra dispongan de sistemas de alerta temprana para 2027, aprovechando las asociaciones existentes y contribuyendo al programa mundial de adaptación al cambio climático.</w:t>
                      </w:r>
                    </w:p>
                    <w:p w14:paraId="2C94C78A" w14:textId="77777777" w:rsidR="006D3723" w:rsidRDefault="006D3723" w:rsidP="00017199">
                      <w:pPr>
                        <w:pStyle w:val="WMOBodyText"/>
                        <w:spacing w:before="0" w:after="120"/>
                        <w:ind w:right="432"/>
                        <w:jc w:val="center"/>
                      </w:pPr>
                      <w:r>
                        <w:rPr>
                          <w:noProof/>
                          <w:lang w:eastAsia="en-US"/>
                        </w:rPr>
                        <w:drawing>
                          <wp:inline distT="0" distB="0" distL="0" distR="0" wp14:anchorId="543C20FC" wp14:editId="21CA3466">
                            <wp:extent cx="4264333" cy="1516987"/>
                            <wp:effectExtent l="12700" t="12700" r="15875" b="762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42"/>
                                    <a:stretch>
                                      <a:fillRect/>
                                    </a:stretch>
                                  </pic:blipFill>
                                  <pic:spPr>
                                    <a:xfrm>
                                      <a:off x="0" y="0"/>
                                      <a:ext cx="4264333" cy="1516987"/>
                                    </a:xfrm>
                                    <a:prstGeom prst="rect">
                                      <a:avLst/>
                                    </a:prstGeom>
                                    <a:noFill/>
                                    <a:ln w="6350">
                                      <a:solidFill>
                                        <a:schemeClr val="tx2"/>
                                      </a:solidFill>
                                    </a:ln>
                                    <a:effectLst>
                                      <a:softEdge rad="63500"/>
                                    </a:effectLst>
                                  </pic:spPr>
                                </pic:pic>
                              </a:graphicData>
                            </a:graphic>
                          </wp:inline>
                        </w:drawing>
                      </w:r>
                    </w:p>
                    <w:p w14:paraId="62B7C4CF" w14:textId="1FDC488A" w:rsidR="006D3723" w:rsidRPr="00B7092D" w:rsidRDefault="006D3723" w:rsidP="00017199">
                      <w:pPr>
                        <w:pStyle w:val="WMOBodyText"/>
                        <w:spacing w:before="0" w:after="120"/>
                        <w:ind w:right="432"/>
                        <w:rPr>
                          <w:i/>
                          <w:iCs/>
                          <w:sz w:val="16"/>
                          <w:szCs w:val="16"/>
                          <w:lang w:val="es-ES"/>
                        </w:rPr>
                      </w:pPr>
                      <w:r w:rsidRPr="001E2A70">
                        <w:rPr>
                          <w:sz w:val="16"/>
                          <w:szCs w:val="16"/>
                          <w:lang w:val="es-ES"/>
                        </w:rPr>
                        <w:t>El Plan de Aplicación de Sharm el-Sheij aprobado por la COP27 "</w:t>
                      </w:r>
                      <w:r w:rsidRPr="00C62831">
                        <w:rPr>
                          <w:i/>
                          <w:iCs/>
                          <w:sz w:val="16"/>
                          <w:szCs w:val="16"/>
                          <w:lang w:val="es-ES"/>
                        </w:rPr>
                        <w:t>hizo hincapié en la necesidad de subsanar las carencias existentes en el sistema mundial de observación del clima, en particular en los países en desarrollo, y reconoció que un tercio del mundo, especialmente el sesenta por ciento de África, no tiene acceso a servicios de alerta temprana e información climática, así como la necesidad de mejorar la coordinación de las actividades de la comunidad de observación sistemática y la capacidad de proporcionar información climática útil y práctica para los sistemas de mitigación, adaptación y alerta temprana, así como información para poder comprender los límites de adaptación y de atribución de los fenómenos extremos. Acogió con satisfacción y reiteró el llamamiento del Secretario General de las Naciones Unidas realizado el 23 de marzo de 2022, Día Mundial</w:t>
                      </w:r>
                      <w:r>
                        <w:rPr>
                          <w:i/>
                          <w:iCs/>
                          <w:sz w:val="16"/>
                          <w:szCs w:val="16"/>
                          <w:lang w:val="es-ES"/>
                        </w:rPr>
                        <w:t xml:space="preserve"> de la Meteorología</w:t>
                      </w:r>
                      <w:r w:rsidRPr="00C62831">
                        <w:rPr>
                          <w:i/>
                          <w:iCs/>
                          <w:sz w:val="16"/>
                          <w:szCs w:val="16"/>
                          <w:lang w:val="es-ES"/>
                        </w:rPr>
                        <w:t xml:space="preserve">, para proteger a todos los habitantes de la Tierra </w:t>
                      </w:r>
                      <w:r>
                        <w:rPr>
                          <w:i/>
                          <w:iCs/>
                          <w:sz w:val="16"/>
                          <w:szCs w:val="16"/>
                          <w:lang w:val="es-ES"/>
                        </w:rPr>
                        <w:t>por medio de</w:t>
                      </w:r>
                      <w:r w:rsidRPr="00C62831">
                        <w:rPr>
                          <w:i/>
                          <w:iCs/>
                          <w:sz w:val="16"/>
                          <w:szCs w:val="16"/>
                          <w:lang w:val="es-ES"/>
                        </w:rPr>
                        <w:t xml:space="preserve"> la cobertura universal </w:t>
                      </w:r>
                      <w:r>
                        <w:rPr>
                          <w:i/>
                          <w:iCs/>
                          <w:sz w:val="16"/>
                          <w:szCs w:val="16"/>
                          <w:lang w:val="es-ES"/>
                        </w:rPr>
                        <w:t>que proporcionan</w:t>
                      </w:r>
                      <w:r w:rsidRPr="00C62831">
                        <w:rPr>
                          <w:i/>
                          <w:iCs/>
                          <w:sz w:val="16"/>
                          <w:szCs w:val="16"/>
                          <w:lang w:val="es-ES"/>
                        </w:rPr>
                        <w:t xml:space="preserve"> los sistemas de alerta temprana contra los fenómenos meteorológicos extremos y el cambio climático en los próximos cinco años, e invita a los </w:t>
                      </w:r>
                      <w:r>
                        <w:rPr>
                          <w:i/>
                          <w:iCs/>
                          <w:sz w:val="16"/>
                          <w:szCs w:val="16"/>
                          <w:lang w:val="es-ES"/>
                        </w:rPr>
                        <w:t>asociados</w:t>
                      </w:r>
                      <w:r w:rsidRPr="00C62831">
                        <w:rPr>
                          <w:i/>
                          <w:iCs/>
                          <w:sz w:val="16"/>
                          <w:szCs w:val="16"/>
                          <w:lang w:val="es-ES"/>
                        </w:rPr>
                        <w:t xml:space="preserve"> para el desarrollo, a las instituciones financieras internacionales y a las entidades operativas del Mecanismo Financiero a prestar apoyo para la aplicación de la iniciativa Alerta Temprana para Todos."</w:t>
                      </w:r>
                    </w:p>
                    <w:p w14:paraId="3F062492" w14:textId="6828A527" w:rsidR="006D3723" w:rsidRPr="00C1571B" w:rsidRDefault="006D3723" w:rsidP="00017199">
                      <w:pPr>
                        <w:pStyle w:val="WMOBodyText"/>
                        <w:spacing w:before="0" w:after="120"/>
                        <w:ind w:right="432"/>
                        <w:rPr>
                          <w:sz w:val="18"/>
                          <w:szCs w:val="18"/>
                          <w:lang w:val="es-ES"/>
                        </w:rPr>
                      </w:pPr>
                      <w:r w:rsidRPr="00C1571B">
                        <w:rPr>
                          <w:sz w:val="18"/>
                          <w:szCs w:val="18"/>
                          <w:lang w:val="es-ES"/>
                        </w:rPr>
                        <w:t>El</w:t>
                      </w:r>
                      <w:hyperlink r:id="rId45" w:anchor=".Y9_X0C8w1MB" w:history="1">
                        <w:r w:rsidRPr="00C1571B">
                          <w:rPr>
                            <w:rStyle w:val="Hyperlink"/>
                            <w:sz w:val="18"/>
                            <w:szCs w:val="18"/>
                            <w:lang w:val="es-ES"/>
                          </w:rPr>
                          <w:t xml:space="preserve"> Plan</w:t>
                        </w:r>
                      </w:hyperlink>
                      <w:r w:rsidRPr="00C1571B">
                        <w:rPr>
                          <w:rStyle w:val="Hyperlink"/>
                          <w:sz w:val="18"/>
                          <w:szCs w:val="18"/>
                          <w:lang w:val="es-ES"/>
                        </w:rPr>
                        <w:t xml:space="preserve"> de Acción Ejecutivo</w:t>
                      </w:r>
                      <w:r>
                        <w:rPr>
                          <w:sz w:val="18"/>
                          <w:szCs w:val="18"/>
                          <w:lang w:val="es-ES"/>
                        </w:rPr>
                        <w:t xml:space="preserve">, </w:t>
                      </w:r>
                      <w:r w:rsidRPr="00C1571B">
                        <w:rPr>
                          <w:sz w:val="18"/>
                          <w:szCs w:val="18"/>
                          <w:lang w:val="es-ES"/>
                        </w:rPr>
                        <w:t>presentado en la COP27</w:t>
                      </w:r>
                      <w:r>
                        <w:rPr>
                          <w:sz w:val="18"/>
                          <w:szCs w:val="18"/>
                          <w:lang w:val="es-ES"/>
                        </w:rPr>
                        <w:t>,</w:t>
                      </w:r>
                      <w:r w:rsidRPr="00C1571B">
                        <w:rPr>
                          <w:sz w:val="18"/>
                          <w:szCs w:val="18"/>
                          <w:lang w:val="es-ES"/>
                        </w:rPr>
                        <w:t xml:space="preserve"> resume las acciones para alcanzar este objetivo desglosadas en cuatro pilares de un sistema de alerta temprana de peligros múltiples.</w:t>
                      </w:r>
                    </w:p>
                    <w:p w14:paraId="69B5DA0A" w14:textId="77777777" w:rsidR="006D3723" w:rsidRDefault="006D3723" w:rsidP="00017199">
                      <w:pPr>
                        <w:pStyle w:val="WMOBodyText"/>
                        <w:spacing w:before="0" w:after="120"/>
                        <w:ind w:right="432"/>
                        <w:jc w:val="center"/>
                      </w:pPr>
                      <w:r>
                        <w:rPr>
                          <w:noProof/>
                          <w:color w:val="001F60"/>
                        </w:rPr>
                        <w:drawing>
                          <wp:inline distT="0" distB="0" distL="0" distR="0" wp14:anchorId="6548E027" wp14:editId="5D88AB40">
                            <wp:extent cx="5139267" cy="2319308"/>
                            <wp:effectExtent l="0" t="0" r="4445" b="5080"/>
                            <wp:docPr id="7" name="Picture 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with medium confidence"/>
                                    <pic:cNvPicPr/>
                                  </pic:nvPicPr>
                                  <pic:blipFill>
                                    <a:blip r:embed="rId44"/>
                                    <a:stretch>
                                      <a:fillRect/>
                                    </a:stretch>
                                  </pic:blipFill>
                                  <pic:spPr>
                                    <a:xfrm>
                                      <a:off x="0" y="0"/>
                                      <a:ext cx="5200876" cy="2347111"/>
                                    </a:xfrm>
                                    <a:prstGeom prst="rect">
                                      <a:avLst/>
                                    </a:prstGeom>
                                  </pic:spPr>
                                </pic:pic>
                              </a:graphicData>
                            </a:graphic>
                          </wp:inline>
                        </w:drawing>
                      </w:r>
                    </w:p>
                    <w:p w14:paraId="007AAC25" w14:textId="64AE99CA" w:rsidR="006D3723" w:rsidRPr="005A62D8" w:rsidRDefault="006D3723" w:rsidP="00017199">
                      <w:pPr>
                        <w:pStyle w:val="NormalWeb"/>
                        <w:shd w:val="clear" w:color="auto" w:fill="B6DDE8" w:themeFill="accent5" w:themeFillTint="66"/>
                        <w:spacing w:before="0" w:beforeAutospacing="0" w:after="120" w:afterAutospacing="0"/>
                        <w:rPr>
                          <w:rFonts w:ascii="Verdana" w:hAnsi="Verdana"/>
                          <w:sz w:val="18"/>
                          <w:szCs w:val="18"/>
                          <w:lang w:val="es-ES"/>
                        </w:rPr>
                      </w:pPr>
                      <w:r w:rsidRPr="005A62D8">
                        <w:rPr>
                          <w:rFonts w:ascii="Verdana" w:hAnsi="Verdana"/>
                          <w:sz w:val="18"/>
                          <w:szCs w:val="18"/>
                          <w:lang w:val="es-ES"/>
                        </w:rPr>
                        <w:t>La consecución de este objetivo requiere una colaboración mundial. Muchas entidades de las Naciones Unidas, el sector privado y las instituciones financieras ya han realizado una importante labor en los preparativos de la COP27.</w:t>
                      </w:r>
                      <w:r w:rsidRPr="00604939">
                        <w:rPr>
                          <w:lang w:val="es-ES"/>
                        </w:rPr>
                        <w:t xml:space="preserve"> </w:t>
                      </w:r>
                      <w:r w:rsidRPr="00604939">
                        <w:rPr>
                          <w:rFonts w:ascii="Verdana" w:hAnsi="Verdana"/>
                          <w:sz w:val="18"/>
                          <w:szCs w:val="18"/>
                          <w:lang w:val="es-ES"/>
                        </w:rPr>
                        <w:t>Vari</w:t>
                      </w:r>
                      <w:r>
                        <w:rPr>
                          <w:rFonts w:ascii="Verdana" w:hAnsi="Verdana"/>
                          <w:sz w:val="18"/>
                          <w:szCs w:val="18"/>
                          <w:lang w:val="es-ES"/>
                        </w:rPr>
                        <w:t>o</w:t>
                      </w:r>
                      <w:r w:rsidRPr="00604939">
                        <w:rPr>
                          <w:rFonts w:ascii="Verdana" w:hAnsi="Verdana"/>
                          <w:sz w:val="18"/>
                          <w:szCs w:val="18"/>
                          <w:lang w:val="es-ES"/>
                        </w:rPr>
                        <w:t xml:space="preserve">s </w:t>
                      </w:r>
                      <w:r>
                        <w:rPr>
                          <w:rFonts w:ascii="Verdana" w:hAnsi="Verdana"/>
                          <w:sz w:val="18"/>
                          <w:szCs w:val="18"/>
                          <w:lang w:val="es-ES"/>
                        </w:rPr>
                        <w:t>organismos</w:t>
                      </w:r>
                      <w:r w:rsidRPr="00604939">
                        <w:rPr>
                          <w:rFonts w:ascii="Verdana" w:hAnsi="Verdana"/>
                          <w:sz w:val="18"/>
                          <w:szCs w:val="18"/>
                          <w:lang w:val="es-ES"/>
                        </w:rPr>
                        <w:t xml:space="preserve"> lideran el trabajo en los cuatro pilares individuales del Plan de Acción Ejecutivo, en concreto para el Pilar 1: </w:t>
                      </w:r>
                      <w:r>
                        <w:rPr>
                          <w:rFonts w:ascii="Verdana" w:hAnsi="Verdana"/>
                          <w:sz w:val="18"/>
                          <w:szCs w:val="18"/>
                          <w:lang w:val="es-ES"/>
                        </w:rPr>
                        <w:t xml:space="preserve">la </w:t>
                      </w:r>
                      <w:r w:rsidRPr="00604939">
                        <w:rPr>
                          <w:rFonts w:ascii="Verdana" w:hAnsi="Verdana"/>
                          <w:sz w:val="18"/>
                          <w:szCs w:val="18"/>
                          <w:lang w:val="es-ES"/>
                        </w:rPr>
                        <w:t xml:space="preserve">UNDRR y </w:t>
                      </w:r>
                      <w:r>
                        <w:rPr>
                          <w:rFonts w:ascii="Verdana" w:hAnsi="Verdana"/>
                          <w:sz w:val="18"/>
                          <w:szCs w:val="18"/>
                          <w:lang w:val="es-ES"/>
                        </w:rPr>
                        <w:t xml:space="preserve">la </w:t>
                      </w:r>
                      <w:r w:rsidRPr="00604939">
                        <w:rPr>
                          <w:rFonts w:ascii="Verdana" w:hAnsi="Verdana"/>
                          <w:sz w:val="18"/>
                          <w:szCs w:val="18"/>
                          <w:lang w:val="es-ES"/>
                        </w:rPr>
                        <w:t>OMM;</w:t>
                      </w:r>
                      <w:r>
                        <w:rPr>
                          <w:rFonts w:ascii="Verdana" w:hAnsi="Verdana"/>
                          <w:sz w:val="18"/>
                          <w:szCs w:val="18"/>
                          <w:lang w:val="es-ES"/>
                        </w:rPr>
                        <w:t xml:space="preserve"> para el </w:t>
                      </w:r>
                      <w:r w:rsidRPr="004326E4">
                        <w:rPr>
                          <w:rFonts w:ascii="Verdana" w:hAnsi="Verdana"/>
                          <w:sz w:val="18"/>
                          <w:szCs w:val="18"/>
                          <w:lang w:val="es-ES"/>
                        </w:rPr>
                        <w:t xml:space="preserve">Pilar 2: </w:t>
                      </w:r>
                      <w:r>
                        <w:rPr>
                          <w:rFonts w:ascii="Verdana" w:hAnsi="Verdana"/>
                          <w:sz w:val="18"/>
                          <w:szCs w:val="18"/>
                          <w:lang w:val="es-ES"/>
                        </w:rPr>
                        <w:t xml:space="preserve">la </w:t>
                      </w:r>
                      <w:r w:rsidRPr="004326E4">
                        <w:rPr>
                          <w:rFonts w:ascii="Verdana" w:hAnsi="Verdana"/>
                          <w:sz w:val="18"/>
                          <w:szCs w:val="18"/>
                          <w:lang w:val="es-ES"/>
                        </w:rPr>
                        <w:t xml:space="preserve">OMM, </w:t>
                      </w:r>
                      <w:r>
                        <w:rPr>
                          <w:rFonts w:ascii="Verdana" w:hAnsi="Verdana"/>
                          <w:sz w:val="18"/>
                          <w:szCs w:val="18"/>
                          <w:lang w:val="es-ES"/>
                        </w:rPr>
                        <w:t xml:space="preserve">el </w:t>
                      </w:r>
                      <w:r w:rsidRPr="004326E4">
                        <w:rPr>
                          <w:rFonts w:ascii="Verdana" w:hAnsi="Verdana"/>
                          <w:sz w:val="18"/>
                          <w:szCs w:val="18"/>
                          <w:lang w:val="es-ES"/>
                        </w:rPr>
                        <w:t xml:space="preserve">PNUD, </w:t>
                      </w:r>
                      <w:r>
                        <w:rPr>
                          <w:rFonts w:ascii="Verdana" w:hAnsi="Verdana"/>
                          <w:sz w:val="18"/>
                          <w:szCs w:val="18"/>
                          <w:lang w:val="es-ES"/>
                        </w:rPr>
                        <w:t xml:space="preserve">la </w:t>
                      </w:r>
                      <w:r w:rsidRPr="004326E4">
                        <w:rPr>
                          <w:rFonts w:ascii="Verdana" w:hAnsi="Verdana"/>
                          <w:sz w:val="18"/>
                          <w:szCs w:val="18"/>
                          <w:lang w:val="es-ES"/>
                        </w:rPr>
                        <w:t xml:space="preserve">UNESCO y </w:t>
                      </w:r>
                      <w:r>
                        <w:rPr>
                          <w:rFonts w:ascii="Verdana" w:hAnsi="Verdana"/>
                          <w:sz w:val="18"/>
                          <w:szCs w:val="18"/>
                          <w:lang w:val="es-ES"/>
                        </w:rPr>
                        <w:t xml:space="preserve">el </w:t>
                      </w:r>
                      <w:r w:rsidRPr="004326E4">
                        <w:rPr>
                          <w:rFonts w:ascii="Verdana" w:hAnsi="Verdana"/>
                          <w:sz w:val="18"/>
                          <w:szCs w:val="18"/>
                          <w:lang w:val="es-ES"/>
                        </w:rPr>
                        <w:t xml:space="preserve">Programa de las Naciones Unidas para el Medio Ambiente; </w:t>
                      </w:r>
                      <w:r>
                        <w:rPr>
                          <w:rFonts w:ascii="Verdana" w:hAnsi="Verdana"/>
                          <w:sz w:val="18"/>
                          <w:szCs w:val="18"/>
                          <w:lang w:val="es-ES"/>
                        </w:rPr>
                        <w:t xml:space="preserve">para el </w:t>
                      </w:r>
                      <w:r w:rsidRPr="004326E4">
                        <w:rPr>
                          <w:rFonts w:ascii="Verdana" w:hAnsi="Verdana"/>
                          <w:sz w:val="18"/>
                          <w:szCs w:val="18"/>
                          <w:lang w:val="es-ES"/>
                        </w:rPr>
                        <w:t xml:space="preserve">Pilar 3: </w:t>
                      </w:r>
                      <w:r>
                        <w:rPr>
                          <w:rFonts w:ascii="Verdana" w:hAnsi="Verdana"/>
                          <w:sz w:val="18"/>
                          <w:szCs w:val="18"/>
                          <w:lang w:val="es-ES"/>
                        </w:rPr>
                        <w:t>la UIT</w:t>
                      </w:r>
                      <w:r w:rsidRPr="004326E4">
                        <w:rPr>
                          <w:rFonts w:ascii="Verdana" w:hAnsi="Verdana"/>
                          <w:sz w:val="18"/>
                          <w:szCs w:val="18"/>
                          <w:lang w:val="es-ES"/>
                        </w:rPr>
                        <w:t xml:space="preserve">, </w:t>
                      </w:r>
                      <w:r>
                        <w:rPr>
                          <w:rFonts w:ascii="Verdana" w:hAnsi="Verdana"/>
                          <w:sz w:val="18"/>
                          <w:szCs w:val="18"/>
                          <w:lang w:val="es-ES"/>
                        </w:rPr>
                        <w:t xml:space="preserve">el </w:t>
                      </w:r>
                      <w:r w:rsidRPr="00B50121">
                        <w:rPr>
                          <w:rFonts w:ascii="Verdana" w:hAnsi="Verdana"/>
                          <w:sz w:val="18"/>
                          <w:szCs w:val="18"/>
                          <w:lang w:val="es-ES"/>
                        </w:rPr>
                        <w:t>PNUD</w:t>
                      </w:r>
                      <w:r>
                        <w:rPr>
                          <w:rFonts w:ascii="Verdana" w:hAnsi="Verdana"/>
                          <w:sz w:val="18"/>
                          <w:szCs w:val="18"/>
                          <w:lang w:val="es-ES"/>
                        </w:rPr>
                        <w:t xml:space="preserve"> de la Federación Internacional </w:t>
                      </w:r>
                      <w:r w:rsidRPr="004326E4">
                        <w:rPr>
                          <w:rFonts w:ascii="Verdana" w:hAnsi="Verdana"/>
                          <w:sz w:val="18"/>
                          <w:szCs w:val="18"/>
                          <w:lang w:val="es-ES"/>
                        </w:rPr>
                        <w:t xml:space="preserve">y </w:t>
                      </w:r>
                      <w:r>
                        <w:rPr>
                          <w:rFonts w:ascii="Verdana" w:hAnsi="Verdana"/>
                          <w:sz w:val="18"/>
                          <w:szCs w:val="18"/>
                          <w:lang w:val="es-ES"/>
                        </w:rPr>
                        <w:t xml:space="preserve">la </w:t>
                      </w:r>
                      <w:r w:rsidRPr="004326E4">
                        <w:rPr>
                          <w:rFonts w:ascii="Verdana" w:hAnsi="Verdana"/>
                          <w:sz w:val="18"/>
                          <w:szCs w:val="18"/>
                          <w:lang w:val="es-ES"/>
                        </w:rPr>
                        <w:t xml:space="preserve">OMM; y </w:t>
                      </w:r>
                      <w:r>
                        <w:rPr>
                          <w:rFonts w:ascii="Verdana" w:hAnsi="Verdana"/>
                          <w:sz w:val="18"/>
                          <w:szCs w:val="18"/>
                          <w:lang w:val="es-ES"/>
                        </w:rPr>
                        <w:t xml:space="preserve">para el </w:t>
                      </w:r>
                      <w:r w:rsidRPr="004326E4">
                        <w:rPr>
                          <w:rFonts w:ascii="Verdana" w:hAnsi="Verdana"/>
                          <w:sz w:val="18"/>
                          <w:szCs w:val="18"/>
                          <w:lang w:val="es-ES"/>
                        </w:rPr>
                        <w:t xml:space="preserve">Pilar 4: </w:t>
                      </w:r>
                      <w:r>
                        <w:rPr>
                          <w:rFonts w:ascii="Verdana" w:hAnsi="Verdana"/>
                          <w:sz w:val="18"/>
                          <w:szCs w:val="18"/>
                          <w:lang w:val="es-ES"/>
                        </w:rPr>
                        <w:t>la Federación Internacional</w:t>
                      </w:r>
                      <w:r w:rsidRPr="004326E4">
                        <w:rPr>
                          <w:rFonts w:ascii="Verdana" w:hAnsi="Verdana"/>
                          <w:sz w:val="18"/>
                          <w:szCs w:val="18"/>
                          <w:lang w:val="es-ES"/>
                        </w:rPr>
                        <w:t xml:space="preserve">, </w:t>
                      </w:r>
                      <w:r>
                        <w:rPr>
                          <w:rFonts w:ascii="Verdana" w:hAnsi="Verdana"/>
                          <w:sz w:val="18"/>
                          <w:szCs w:val="18"/>
                          <w:lang w:val="es-ES"/>
                        </w:rPr>
                        <w:t xml:space="preserve">el </w:t>
                      </w:r>
                      <w:r w:rsidRPr="004326E4">
                        <w:rPr>
                          <w:rFonts w:ascii="Verdana" w:hAnsi="Verdana"/>
                          <w:sz w:val="18"/>
                          <w:szCs w:val="18"/>
                          <w:lang w:val="es-ES"/>
                        </w:rPr>
                        <w:t xml:space="preserve">REAP, </w:t>
                      </w:r>
                      <w:r>
                        <w:rPr>
                          <w:rFonts w:ascii="Verdana" w:hAnsi="Verdana"/>
                          <w:sz w:val="18"/>
                          <w:szCs w:val="18"/>
                          <w:lang w:val="es-ES"/>
                        </w:rPr>
                        <w:t xml:space="preserve">la </w:t>
                      </w:r>
                      <w:r w:rsidRPr="004326E4">
                        <w:rPr>
                          <w:rFonts w:ascii="Verdana" w:hAnsi="Verdana"/>
                          <w:sz w:val="18"/>
                          <w:szCs w:val="18"/>
                          <w:lang w:val="es-ES"/>
                        </w:rPr>
                        <w:t xml:space="preserve">OCHA, </w:t>
                      </w:r>
                      <w:r>
                        <w:rPr>
                          <w:rFonts w:ascii="Verdana" w:hAnsi="Verdana"/>
                          <w:sz w:val="18"/>
                          <w:szCs w:val="18"/>
                          <w:lang w:val="es-ES"/>
                        </w:rPr>
                        <w:t xml:space="preserve">la </w:t>
                      </w:r>
                      <w:r w:rsidRPr="004326E4">
                        <w:rPr>
                          <w:rFonts w:ascii="Verdana" w:hAnsi="Verdana"/>
                          <w:sz w:val="18"/>
                          <w:szCs w:val="18"/>
                          <w:lang w:val="es-ES"/>
                        </w:rPr>
                        <w:t xml:space="preserve">FAO y </w:t>
                      </w:r>
                      <w:r>
                        <w:rPr>
                          <w:rFonts w:ascii="Verdana" w:hAnsi="Verdana"/>
                          <w:sz w:val="18"/>
                          <w:szCs w:val="18"/>
                          <w:lang w:val="es-ES"/>
                        </w:rPr>
                        <w:t xml:space="preserve">el </w:t>
                      </w:r>
                      <w:r w:rsidRPr="004326E4">
                        <w:rPr>
                          <w:rFonts w:ascii="Verdana" w:hAnsi="Verdana"/>
                          <w:sz w:val="18"/>
                          <w:szCs w:val="18"/>
                          <w:lang w:val="es-ES"/>
                        </w:rPr>
                        <w:t>PMA.</w:t>
                      </w:r>
                      <w:r>
                        <w:rPr>
                          <w:rFonts w:ascii="Verdana" w:hAnsi="Verdana"/>
                          <w:sz w:val="18"/>
                          <w:szCs w:val="18"/>
                          <w:lang w:val="es-ES"/>
                        </w:rPr>
                        <w:t xml:space="preserve"> </w:t>
                      </w:r>
                      <w:r w:rsidRPr="002402AA">
                        <w:rPr>
                          <w:rFonts w:ascii="Verdana" w:hAnsi="Verdana"/>
                          <w:sz w:val="18"/>
                          <w:szCs w:val="18"/>
                          <w:lang w:val="es-ES"/>
                        </w:rPr>
                        <w:t>En los próximos cinco años será preciso mantener y ampliar la colaboración.</w:t>
                      </w:r>
                    </w:p>
                    <w:p w14:paraId="7D2ABA3D" w14:textId="6582451A" w:rsidR="006D3723" w:rsidRPr="00E72923" w:rsidRDefault="006D3723" w:rsidP="00017199">
                      <w:pPr>
                        <w:pStyle w:val="WMOBodyText"/>
                        <w:spacing w:before="0" w:after="120"/>
                        <w:rPr>
                          <w:sz w:val="18"/>
                          <w:szCs w:val="18"/>
                          <w:lang w:val="es-ES"/>
                        </w:rPr>
                      </w:pPr>
                      <w:r w:rsidRPr="00E72923">
                        <w:rPr>
                          <w:sz w:val="18"/>
                          <w:szCs w:val="18"/>
                          <w:lang w:val="es-ES"/>
                        </w:rPr>
                        <w:t>El Servicio de Financiamiento de Observaciones Sistemáticas</w:t>
                      </w:r>
                      <w:r>
                        <w:rPr>
                          <w:sz w:val="18"/>
                          <w:szCs w:val="18"/>
                          <w:lang w:val="es-ES"/>
                        </w:rPr>
                        <w:t xml:space="preserve"> (SOFF), la </w:t>
                      </w:r>
                      <w:r w:rsidRPr="00685C19">
                        <w:rPr>
                          <w:sz w:val="18"/>
                          <w:szCs w:val="18"/>
                          <w:lang w:val="es-ES"/>
                        </w:rPr>
                        <w:t>Iniciativa de Riesgo Climático y Sistemas de Alerta Temprana</w:t>
                      </w:r>
                      <w:r>
                        <w:rPr>
                          <w:sz w:val="18"/>
                          <w:szCs w:val="18"/>
                          <w:lang w:val="es-ES"/>
                        </w:rPr>
                        <w:t xml:space="preserve"> (</w:t>
                      </w:r>
                      <w:r w:rsidRPr="004872C5">
                        <w:rPr>
                          <w:sz w:val="18"/>
                          <w:szCs w:val="18"/>
                          <w:lang w:val="es-ES"/>
                        </w:rPr>
                        <w:t>CREWS</w:t>
                      </w:r>
                      <w:r>
                        <w:rPr>
                          <w:sz w:val="18"/>
                          <w:szCs w:val="18"/>
                          <w:lang w:val="es-ES"/>
                        </w:rPr>
                        <w:t xml:space="preserve">) y la </w:t>
                      </w:r>
                      <w:r w:rsidRPr="004872C5">
                        <w:rPr>
                          <w:sz w:val="18"/>
                          <w:szCs w:val="18"/>
                          <w:lang w:val="es-ES"/>
                        </w:rPr>
                        <w:t>Coalición para el Agua y el Clima</w:t>
                      </w:r>
                      <w:r>
                        <w:rPr>
                          <w:sz w:val="18"/>
                          <w:szCs w:val="18"/>
                          <w:lang w:val="es-ES"/>
                        </w:rPr>
                        <w:t xml:space="preserve"> </w:t>
                      </w:r>
                      <w:r w:rsidRPr="001E2A70">
                        <w:rPr>
                          <w:sz w:val="18"/>
                          <w:szCs w:val="18"/>
                          <w:lang w:val="es-ES"/>
                        </w:rPr>
                        <w:t xml:space="preserve">serán elementos fundacionales en todo el ciclo de valor hidrometeorológico de la iniciativa mundial </w:t>
                      </w:r>
                      <w:r>
                        <w:rPr>
                          <w:sz w:val="18"/>
                          <w:szCs w:val="18"/>
                          <w:lang w:val="es-ES"/>
                        </w:rPr>
                        <w:t>SAT</w:t>
                      </w:r>
                      <w:r w:rsidRPr="001E2A70">
                        <w:rPr>
                          <w:sz w:val="18"/>
                          <w:szCs w:val="18"/>
                          <w:lang w:val="es-ES"/>
                        </w:rPr>
                        <w:t xml:space="preserve"> de las Naciones Unidas.</w:t>
                      </w:r>
                    </w:p>
                  </w:txbxContent>
                </v:textbox>
                <w10:anchorlock/>
              </v:rect>
            </w:pict>
          </mc:Fallback>
        </mc:AlternateContent>
      </w:r>
    </w:p>
    <w:p w14:paraId="1494753F" w14:textId="77777777" w:rsidR="003358AC" w:rsidRPr="00E5539B" w:rsidRDefault="003358AC" w:rsidP="003358AC">
      <w:pPr>
        <w:pStyle w:val="Subtitle"/>
        <w:spacing w:before="240" w:after="240"/>
        <w:rPr>
          <w:color w:val="001F60"/>
          <w:lang w:val="es-ES"/>
        </w:rPr>
      </w:pPr>
      <w:r w:rsidRPr="00E5539B">
        <w:rPr>
          <w:color w:val="001F60"/>
          <w:lang w:val="es-ES"/>
        </w:rPr>
        <w:lastRenderedPageBreak/>
        <w:t>La creciente brecha en materia de capacidad amenaza la infraestructura y los servicios mundiales</w:t>
      </w:r>
    </w:p>
    <w:p w14:paraId="1E62A045" w14:textId="77777777" w:rsidR="003358AC" w:rsidRPr="00E5539B" w:rsidRDefault="003358AC" w:rsidP="003358AC">
      <w:pPr>
        <w:spacing w:before="120" w:after="120"/>
        <w:jc w:val="left"/>
        <w:rPr>
          <w:shd w:val="clear" w:color="auto" w:fill="FFFFFF"/>
          <w:lang w:val="es-ES"/>
        </w:rPr>
      </w:pPr>
      <w:r w:rsidRPr="00E5539B">
        <w:rPr>
          <w:lang w:val="es-ES"/>
        </w:rPr>
        <w:t>Todos los Miembros de la OMM contribuyen, de forma colectiva, a la infraestructura y las instalaciones meteorológicas e hidrológicas mundiales. Si bien ese sistema mundial colectivo es un bien público del que se benefician todos, la desigualdad caracteriza las contribuciones de los Miembros y su ejecución de los servicios. Numerosos SMHN deben satisfacer notables necesidades en cuanto a desarrollo y también deben colmar brechas en materia de capacidad a la hora de facilitar los servicios y la información meteorológicos, climáticos, hidrológicos y medioambientales conexos necesarios para cumplir los requisitos nacionales, regionales y mundiales. Los retos más habituales se concentran en el mantenimiento de infraestructuras sostenibles, los recursos humanos, y la capacidad para aprovechar los avances científicos y tecnológicos.</w:t>
      </w:r>
    </w:p>
    <w:p w14:paraId="48AB3B40" w14:textId="6B8EC457" w:rsidR="003358AC" w:rsidRPr="00E5539B" w:rsidRDefault="003358AC" w:rsidP="003358AC">
      <w:pPr>
        <w:spacing w:before="120" w:after="120"/>
        <w:jc w:val="left"/>
        <w:rPr>
          <w:shd w:val="clear" w:color="auto" w:fill="FFFFFF"/>
          <w:lang w:val="es-ES"/>
        </w:rPr>
      </w:pPr>
      <w:r w:rsidRPr="00E5539B">
        <w:rPr>
          <w:lang w:val="es-ES"/>
        </w:rPr>
        <w:t xml:space="preserve">Estas deficiencias suelen darse en los países especialmente vulnerables a los riesgos naturales. Esto podría poner en peligro la protección eficaz de la vida y la propiedad y ralentizar la recuperación socioeconómica. Asimismo, la globalización y la interdependencia de las infraestructuras críticas pueden contribuir a la agudización de las brechas de capacidad entre los SMHN y los organismos conexos. La reducción de las brechas de capacidad a través del mantenimiento del apoyo gubernamental, las iniciativas de cooperación internacional, las inversiones catalizadoras y las actividades concretas de asistencia </w:t>
      </w:r>
      <w:r w:rsidR="00D63319" w:rsidRPr="00E5539B">
        <w:rPr>
          <w:lang w:val="es-ES"/>
        </w:rPr>
        <w:t>son</w:t>
      </w:r>
      <w:r w:rsidRPr="00E5539B">
        <w:rPr>
          <w:lang w:val="es-ES"/>
        </w:rPr>
        <w:t xml:space="preserve"> más importante</w:t>
      </w:r>
      <w:r w:rsidR="00D63319" w:rsidRPr="00E5539B">
        <w:rPr>
          <w:lang w:val="es-ES"/>
        </w:rPr>
        <w:t>s</w:t>
      </w:r>
      <w:r w:rsidRPr="00E5539B">
        <w:rPr>
          <w:lang w:val="es-ES"/>
        </w:rPr>
        <w:t xml:space="preserve"> que nunca a la luz del aumento en la frecuencia y la intensidad de los fenómenos meteorológicos extremos de índole meteorológica, climática e hidrológica.</w:t>
      </w:r>
    </w:p>
    <w:p w14:paraId="6C0CEB53" w14:textId="77777777" w:rsidR="003358AC" w:rsidRPr="00E5539B" w:rsidRDefault="003358AC" w:rsidP="003358AC">
      <w:pPr>
        <w:spacing w:before="120" w:after="120"/>
        <w:jc w:val="left"/>
        <w:rPr>
          <w:lang w:val="es-ES"/>
        </w:rPr>
      </w:pPr>
      <w:r w:rsidRPr="00E5539B">
        <w:rPr>
          <w:lang w:val="es-ES"/>
        </w:rPr>
        <w:t>A fin de respaldar los programas nacionales de reducción del riesgo de desastres y adaptación al cambio climático, la OMM promueve la elaboración tanto de información y servicios meteorológicos e hidrológicos accesibles y autorizados como su aplicación práctica. Esa información resulta decisiva para fortalecer la resiliencia ante los efectos de los fenómenos meteorológicos, climáticos e hidrológicos extremos. Constituye, asimismo, un pilar esencial en el que se fundamenta la elaboración y la aplicación de planes nacionales de adaptación en virtud del Acuerdo de París.</w:t>
      </w:r>
    </w:p>
    <w:p w14:paraId="46ACD0A1" w14:textId="77777777" w:rsidR="003358AC" w:rsidRPr="00E5539B" w:rsidRDefault="003358AC" w:rsidP="003358AC">
      <w:pPr>
        <w:spacing w:before="120" w:after="120"/>
        <w:jc w:val="left"/>
        <w:rPr>
          <w:lang w:val="es-ES"/>
        </w:rPr>
      </w:pPr>
      <w:r w:rsidRPr="00E5539B">
        <w:rPr>
          <w:lang w:val="es-ES"/>
        </w:rPr>
        <w:t>Los Gobiernos de los Miembros deben respaldar a sus SMHN a fin de que puedan adaptarse de mejor manera y sin dificultades a este entorno dinámico y cambiante, mientras que la OMM debe explicar con mayor detalle los medios disponibles para fortalecer la cooperación, el refuerzo mutuo y la complementariedad entre actores estatales y no estatales. Así, es sumamente importante defender la labor crucial que llevan a cabo los SMHN para proporcionar la infraestructura crítica, las competencias y los servicios autorizados que permiten a sus gobiernos desempeñar la función de bien público esencial encargado de proteger la vida y los bienes.</w:t>
      </w:r>
    </w:p>
    <w:p w14:paraId="6ECC8588" w14:textId="459152E1" w:rsidR="003358AC" w:rsidRPr="00E5539B" w:rsidRDefault="003358AC" w:rsidP="003358AC">
      <w:pPr>
        <w:pStyle w:val="Subtitle"/>
        <w:keepNext/>
        <w:spacing w:before="240"/>
        <w:rPr>
          <w:color w:val="001F60"/>
          <w:lang w:val="es-ES"/>
        </w:rPr>
      </w:pPr>
      <w:r w:rsidRPr="00E5539B">
        <w:rPr>
          <w:color w:val="001F60"/>
          <w:lang w:val="es-ES"/>
        </w:rPr>
        <w:t>Los rápidos avances en la ciencia y la tecnología, así como la evolución en el panorama de prestación de servicios y suministro de datos, imponen el establecimiento de asociaciones innovadoras</w:t>
      </w:r>
    </w:p>
    <w:p w14:paraId="372B9277" w14:textId="77777777" w:rsidR="003358AC" w:rsidRPr="00E5539B" w:rsidRDefault="003358AC" w:rsidP="003358AC">
      <w:pPr>
        <w:spacing w:before="120" w:after="120"/>
        <w:jc w:val="left"/>
        <w:rPr>
          <w:lang w:val="es-ES"/>
        </w:rPr>
      </w:pPr>
      <w:r w:rsidRPr="00E5539B">
        <w:rPr>
          <w:lang w:val="es-ES"/>
        </w:rPr>
        <w:t>La vertiginosa sucesión de avances científicos y tecnológicos brinda la oportunidad de perfeccionar en gran medida los servicios y facilitar el acceso a los mismos. Unos servicios de meteorología, climatología, hidrología y ciencias medioambientales conexas avanzados contribuyen a adoptar decisiones oportunas y eficaces que salvan vidas y, a su vez, reportan beneficios a la sociedad. Asimismo, cabe destacar que, al respaldar y acelerar el proceso de transición de la ciencia a los servicios en todas las esferas, se potencia todavía más la contribución de la ciencia y la tecnología.</w:t>
      </w:r>
    </w:p>
    <w:p w14:paraId="1D9EB3FA" w14:textId="6F9F1B45" w:rsidR="003358AC" w:rsidRPr="00E5539B" w:rsidRDefault="003358AC" w:rsidP="003358AC">
      <w:pPr>
        <w:pBdr>
          <w:top w:val="nil"/>
          <w:left w:val="nil"/>
          <w:bottom w:val="nil"/>
          <w:right w:val="nil"/>
          <w:between w:val="nil"/>
        </w:pBdr>
        <w:spacing w:before="120" w:after="120"/>
        <w:jc w:val="left"/>
        <w:rPr>
          <w:color w:val="000000"/>
          <w:lang w:val="es-ES"/>
        </w:rPr>
      </w:pPr>
      <w:r w:rsidRPr="00E5539B">
        <w:rPr>
          <w:lang w:val="es-ES"/>
        </w:rPr>
        <w:t xml:space="preserve">Los usuarios exigen, cada vez con mayor frecuencia, unos servicios más oportunos, fidedignos y destacados que presten una </w:t>
      </w:r>
      <w:r w:rsidR="00DC6EB2" w:rsidRPr="00E5539B">
        <w:rPr>
          <w:lang w:val="es-ES"/>
        </w:rPr>
        <w:t>particular</w:t>
      </w:r>
      <w:r w:rsidRPr="00E5539B">
        <w:rPr>
          <w:lang w:val="es-ES"/>
        </w:rPr>
        <w:t xml:space="preserve"> atención a los riesgos y los impactos. Todo ello impulsa la necesidad de una mayor integración entre disciplinas, especialmente entre las ciencias sociales. Pero existen obstáculos en este contexto. Nuestro conocimiento y capacidad para simular procesos clave, intercambiar comentarios y establecer vínculos sigue presentando brechas </w:t>
      </w:r>
      <w:r w:rsidR="00DA19C8" w:rsidRPr="00E5539B">
        <w:rPr>
          <w:lang w:val="es-ES"/>
        </w:rPr>
        <w:t>cruciales</w:t>
      </w:r>
      <w:r w:rsidRPr="00E5539B">
        <w:rPr>
          <w:lang w:val="es-ES"/>
        </w:rPr>
        <w:t xml:space="preserve">. La revolución de los </w:t>
      </w:r>
      <w:proofErr w:type="spellStart"/>
      <w:r w:rsidRPr="00E5539B">
        <w:rPr>
          <w:lang w:val="es-ES"/>
        </w:rPr>
        <w:t>macrodatos</w:t>
      </w:r>
      <w:proofErr w:type="spellEnd"/>
      <w:r w:rsidRPr="00E5539B">
        <w:rPr>
          <w:lang w:val="es-ES"/>
        </w:rPr>
        <w:t xml:space="preserve">, que conlleva cantidades cada vez mayores de datos de densidad, calidad y tipo variables, exige la adopción de nuevos planteamientos. La </w:t>
      </w:r>
      <w:r w:rsidRPr="00E5539B">
        <w:rPr>
          <w:lang w:val="es-ES"/>
        </w:rPr>
        <w:lastRenderedPageBreak/>
        <w:t xml:space="preserve">integración de las ciencias sociales y económicas pone a prueba los límites de los silos disciplinarios. </w:t>
      </w:r>
      <w:r w:rsidR="002C758D" w:rsidRPr="00E5539B">
        <w:rPr>
          <w:lang w:val="es-ES"/>
        </w:rPr>
        <w:t xml:space="preserve">La función </w:t>
      </w:r>
      <w:r w:rsidRPr="00E5539B">
        <w:rPr>
          <w:lang w:val="es-ES"/>
        </w:rPr>
        <w:t>cada vez más importante del sector privado impulsa nuevos modos de colaboración. Igualmente, el avance mundial hacia una economía con una huella de carbono cero requiere la obtención de nuevos datos científicos, así como nuevos enfoques para la infraestructura científica.</w:t>
      </w:r>
    </w:p>
    <w:p w14:paraId="6C6B4201" w14:textId="77777777" w:rsidR="003358AC" w:rsidRPr="00E5539B" w:rsidRDefault="003358AC" w:rsidP="003358AC">
      <w:pPr>
        <w:pBdr>
          <w:top w:val="nil"/>
          <w:left w:val="nil"/>
          <w:bottom w:val="nil"/>
          <w:right w:val="nil"/>
          <w:between w:val="nil"/>
        </w:pBdr>
        <w:spacing w:before="120" w:after="120"/>
        <w:jc w:val="left"/>
        <w:rPr>
          <w:color w:val="000000"/>
          <w:lang w:val="es-ES"/>
        </w:rPr>
      </w:pPr>
      <w:r w:rsidRPr="00E5539B">
        <w:rPr>
          <w:lang w:val="es-ES"/>
        </w:rPr>
        <w:t>Nunca se insistirá lo suficiente en la importancia de garantizar que los futuros avances de la ciencia mundial puedan traducirse en servicios con impacto local, especialmente para los países de ingreso bajo. La ciencia es fundamental para comprender tanto el forzamiento humano del sistema climático como los efectos del actual cambio climático. Al tiempo que los gobiernos estudian la mejor manera de mitigar los riesgos del cambio climático, se multiplican los debates sobre las vías y políticas para alcanzar las cero emisiones netas de carbono. Se prevé que la comprensión del perfil de riesgo y el desarrollo de atribuciones rápidas de fenómenos meteorológicos, climáticos e hidrológicos de gran intensidad en el contexto del cambio climático antropógeno constituya una exigencia creciente de los gobiernos de todo el mundo.</w:t>
      </w:r>
    </w:p>
    <w:p w14:paraId="69D00570" w14:textId="702A5098" w:rsidR="003358AC" w:rsidRPr="00E5539B" w:rsidRDefault="003358AC" w:rsidP="003358AC">
      <w:pPr>
        <w:pBdr>
          <w:top w:val="nil"/>
          <w:left w:val="nil"/>
          <w:bottom w:val="nil"/>
          <w:right w:val="nil"/>
          <w:between w:val="nil"/>
        </w:pBdr>
        <w:spacing w:before="120" w:after="120"/>
        <w:jc w:val="left"/>
        <w:rPr>
          <w:color w:val="000000"/>
          <w:lang w:val="es-ES"/>
        </w:rPr>
      </w:pPr>
      <w:r w:rsidRPr="00E5539B">
        <w:rPr>
          <w:lang w:val="es-ES"/>
        </w:rPr>
        <w:t xml:space="preserve">El vertiginoso avance de las tecnologías informáticas a nivel de </w:t>
      </w:r>
      <w:proofErr w:type="spellStart"/>
      <w:r w:rsidRPr="00E5539B">
        <w:rPr>
          <w:lang w:val="es-ES"/>
        </w:rPr>
        <w:t>exaescala</w:t>
      </w:r>
      <w:proofErr w:type="spellEnd"/>
      <w:r w:rsidRPr="00E5539B">
        <w:rPr>
          <w:lang w:val="es-ES"/>
        </w:rPr>
        <w:t xml:space="preserve">, y niveles superiores, ofrecerá oportunidades sin precedentes para mejorar la resolución espacial y la estimación de la incertidumbre en la modelización del sistema Tierra. Será necesaria una mayor resolución espacial y temporal de las observaciones para aprovechar al máximo estas nuevas capacidades. Asimismo, la rápida sucesión de avances en la ciencia, que fundamenta el aprendizaje automático y la inteligencia artificial, permitirá explotar de una manera novedosa fuentes de datos tradicionales y nuevas, pertinentes para las predicciones del medio ambiente. Estas nuevas tecnologías y capacidades ofrecen la oportunidad de aumentar considerablemente nuestra capacidad para proporcionar alertas tempranas de </w:t>
      </w:r>
      <w:r w:rsidR="007D0092" w:rsidRPr="00E5539B">
        <w:rPr>
          <w:lang w:val="es-ES"/>
        </w:rPr>
        <w:t>eventos</w:t>
      </w:r>
      <w:r w:rsidRPr="00E5539B">
        <w:rPr>
          <w:lang w:val="es-ES"/>
        </w:rPr>
        <w:t xml:space="preserve"> peligrosos, aumentar la resistencia de las comunidades y las infraestructuras y permitir una mayor adaptación a un clima cambiante en todos los sectores económicos.</w:t>
      </w:r>
    </w:p>
    <w:p w14:paraId="6C6D9B3C" w14:textId="77777777" w:rsidR="003358AC" w:rsidRPr="00E5539B" w:rsidRDefault="003358AC" w:rsidP="003358AC">
      <w:pPr>
        <w:pBdr>
          <w:top w:val="nil"/>
          <w:left w:val="nil"/>
          <w:bottom w:val="nil"/>
          <w:right w:val="nil"/>
          <w:between w:val="nil"/>
        </w:pBdr>
        <w:spacing w:before="120" w:after="120"/>
        <w:jc w:val="left"/>
        <w:rPr>
          <w:color w:val="000000"/>
          <w:lang w:val="es-ES"/>
        </w:rPr>
      </w:pPr>
      <w:r w:rsidRPr="00E5539B">
        <w:rPr>
          <w:lang w:val="es-ES"/>
        </w:rPr>
        <w:t xml:space="preserve">La computación a </w:t>
      </w:r>
      <w:proofErr w:type="spellStart"/>
      <w:r w:rsidRPr="00E5539B">
        <w:rPr>
          <w:lang w:val="es-ES"/>
        </w:rPr>
        <w:t>exaescala</w:t>
      </w:r>
      <w:proofErr w:type="spellEnd"/>
      <w:r w:rsidRPr="00E5539B">
        <w:rPr>
          <w:lang w:val="es-ES"/>
        </w:rPr>
        <w:t xml:space="preserve"> es una capacidad clave que podrá aprovecharse cooperando internacionalmente para satisfacer la demanda de información mejorada, ya sea mediante el perfeccionamiento de los actuales sistemas numéricos de predicción meteorológica y climática del sistema Tierra; la utilización de tecnologías de vanguardia como la computación cuántica y el aprendizaje automático; o el desarrollo de enfoques totalmente nuevos para obtener datos científicos relevantes para la toma de decisiones. Todos estos avances transformarán el ciclo de valor de los servicios, pues el acceso mundial a las infraestructuras podría eliminar algunos de los obstáculos a los que se enfrentan los científicos de todas las regiones.</w:t>
      </w:r>
    </w:p>
    <w:p w14:paraId="43E94F2C" w14:textId="77777777" w:rsidR="003358AC" w:rsidRPr="00E5539B" w:rsidRDefault="003358AC" w:rsidP="003358AC">
      <w:pPr>
        <w:pBdr>
          <w:top w:val="nil"/>
          <w:left w:val="nil"/>
          <w:bottom w:val="nil"/>
          <w:right w:val="nil"/>
          <w:between w:val="nil"/>
        </w:pBdr>
        <w:spacing w:before="120" w:after="120"/>
        <w:jc w:val="left"/>
        <w:rPr>
          <w:color w:val="000000"/>
          <w:lang w:val="es-ES"/>
        </w:rPr>
      </w:pPr>
      <w:r w:rsidRPr="00E5539B">
        <w:rPr>
          <w:lang w:val="es-ES"/>
        </w:rPr>
        <w:t>Con el fin de sacarle partido a estos apasionantes avances tecnológicos es necesario acelerar la colaboración a escala mundial para explotarlos de nuevas formas. Las nuevas asociaciones tecnológicas con el sector privado, el mundo académico y otros asociados, aprovechando la sólida base de la OMM de mecanismos mundiales de colaboración operativa y científica, impulsarán la innovación con mayor rapidez.</w:t>
      </w:r>
    </w:p>
    <w:p w14:paraId="688F26EB" w14:textId="77777777" w:rsidR="003358AC" w:rsidRPr="00E5539B" w:rsidRDefault="003358AC" w:rsidP="003358AC">
      <w:pPr>
        <w:pBdr>
          <w:top w:val="nil"/>
          <w:left w:val="nil"/>
          <w:bottom w:val="nil"/>
          <w:right w:val="nil"/>
          <w:between w:val="nil"/>
        </w:pBdr>
        <w:spacing w:before="120" w:after="120"/>
        <w:jc w:val="left"/>
        <w:rPr>
          <w:color w:val="000000"/>
          <w:lang w:val="es-ES"/>
        </w:rPr>
      </w:pPr>
      <w:r w:rsidRPr="00E5539B">
        <w:rPr>
          <w:lang w:val="es-ES"/>
        </w:rPr>
        <w:t>Invertir es dar un salto cualitativo en la ciencia, y la tecnología debe tener en cuenta la equidad para minimizar que la disparidad en la prestación de servicios entre los países de ingresos altos y los de ingresos bajos perpetúe y aumente. Nuestros empeños científicos a escala mundial deben producir un impacto positivo en los servicios de todos los países y reducir la brecha entre el desarrollo de la ciencia mundial, el uso de tecnologías emergentes y la generación de resultados locales.</w:t>
      </w:r>
    </w:p>
    <w:p w14:paraId="56D500B4" w14:textId="21EB0CF6" w:rsidR="003358AC" w:rsidRPr="00E5539B" w:rsidRDefault="003358AC" w:rsidP="003358AC">
      <w:pPr>
        <w:pBdr>
          <w:top w:val="nil"/>
          <w:left w:val="nil"/>
          <w:bottom w:val="nil"/>
          <w:right w:val="nil"/>
          <w:between w:val="nil"/>
        </w:pBdr>
        <w:spacing w:before="120" w:after="120"/>
        <w:jc w:val="left"/>
        <w:rPr>
          <w:lang w:val="es-ES"/>
        </w:rPr>
      </w:pPr>
      <w:r w:rsidRPr="00E5539B">
        <w:rPr>
          <w:lang w:val="es-ES"/>
        </w:rPr>
        <w:t xml:space="preserve">Se considera que posibilitar la cooperación internacional en el ámbito del tiempo, el clima y el agua es uno de los principales puntos fuertes de la OMM y será una estrategia esencial para poner los beneficios de los avances científicos mundiales al alcance de todos. La OMM detallará cuáles son los medios para fortalecer la colaboración, el refuerzo mutuo y la complementariedad entre los científicos de los SMHN, el mundo académico, las organizaciones de investigación especializadas y los asociados privados. De este modo, la OMM seguirá desempeñando un papel fundamental en la expansión de la transferencia de nuevos conocimientos científicos y de avances tecnológicos entre los países desarrollados y los países en desarrollo, para que todos puedan beneficiarse plenamente de la nueva era de la </w:t>
      </w:r>
      <w:r w:rsidRPr="00E5539B">
        <w:rPr>
          <w:lang w:val="es-ES"/>
        </w:rPr>
        <w:lastRenderedPageBreak/>
        <w:t>información y para crear las condiciones propicias para el desarrollo de capacidades y la equidad en la comunidad científica mundial.</w:t>
      </w:r>
    </w:p>
    <w:p w14:paraId="4488D27B" w14:textId="770626C4" w:rsidR="003358AC" w:rsidRPr="00E5539B" w:rsidRDefault="003358AC" w:rsidP="003358AC">
      <w:pPr>
        <w:pStyle w:val="Heading2"/>
        <w:tabs>
          <w:tab w:val="left" w:pos="1134"/>
        </w:tabs>
        <w:spacing w:before="240" w:after="240"/>
        <w:ind w:left="1134" w:hanging="1134"/>
        <w:jc w:val="left"/>
        <w:rPr>
          <w:rFonts w:eastAsiaTheme="majorEastAsia" w:cs="Times New Roman (Headings CS)"/>
          <w:iCs w:val="0"/>
          <w:caps/>
          <w:color w:val="002060"/>
          <w:sz w:val="20"/>
          <w:szCs w:val="20"/>
          <w:lang w:val="es-ES" w:eastAsia="en-US"/>
        </w:rPr>
      </w:pPr>
      <w:bookmarkStart w:id="23" w:name="_Toc12443887"/>
      <w:bookmarkStart w:id="24" w:name="_Toc12444979"/>
      <w:bookmarkStart w:id="25" w:name="_Toc12458552"/>
      <w:r w:rsidRPr="00E5539B">
        <w:rPr>
          <w:rFonts w:eastAsiaTheme="majorEastAsia" w:cs="Times New Roman (Headings CS)"/>
          <w:iCs w:val="0"/>
          <w:caps/>
          <w:color w:val="002060"/>
          <w:sz w:val="20"/>
          <w:szCs w:val="20"/>
          <w:lang w:val="es-ES" w:eastAsia="en-US"/>
        </w:rPr>
        <w:t xml:space="preserve">Prioridades </w:t>
      </w:r>
      <w:bookmarkEnd w:id="23"/>
      <w:bookmarkEnd w:id="24"/>
      <w:bookmarkEnd w:id="25"/>
      <w:r w:rsidR="00550CF8" w:rsidRPr="00E5539B">
        <w:rPr>
          <w:rFonts w:eastAsiaTheme="majorEastAsia" w:cs="Times New Roman (Headings CS)"/>
          <w:iCs w:val="0"/>
          <w:caps/>
          <w:color w:val="002060"/>
          <w:sz w:val="20"/>
          <w:szCs w:val="20"/>
          <w:lang w:val="es-ES" w:eastAsia="en-US"/>
        </w:rPr>
        <w:t>GENERALES</w:t>
      </w:r>
    </w:p>
    <w:p w14:paraId="4FFF9166" w14:textId="7C78925A" w:rsidR="003358AC" w:rsidRPr="00E5539B" w:rsidRDefault="003358AC" w:rsidP="003358AC">
      <w:pPr>
        <w:pStyle w:val="WMOBodyText"/>
        <w:spacing w:before="120" w:after="120"/>
        <w:rPr>
          <w:iCs/>
          <w:lang w:val="es-ES"/>
        </w:rPr>
      </w:pPr>
      <w:r w:rsidRPr="00E5539B">
        <w:rPr>
          <w:lang w:val="es-ES"/>
        </w:rPr>
        <w:t xml:space="preserve">En el Plan Estratégico se establecen las metas a largo plazo de cara a 2030, así como los objetivos estratégicos, centrados en abordar las tendencias y las necesidades más acuciantes durante el ciclo de planificación 2020–2023 de la Organización. En el Plan se articulan los resultados previstos que se traducen en claros beneficios para los Miembros. A medida que esas metas y objetivos se concreten en planes detallados, daremos prioridad a la asignación de nuestros recursos con arreglo a las tres prioridades </w:t>
      </w:r>
      <w:r w:rsidR="00B10CDC" w:rsidRPr="00E5539B">
        <w:rPr>
          <w:lang w:val="es-ES"/>
        </w:rPr>
        <w:t>generales</w:t>
      </w:r>
      <w:r w:rsidRPr="00E5539B">
        <w:rPr>
          <w:lang w:val="es-ES"/>
        </w:rPr>
        <w:t xml:space="preserve"> que se exponen a continuación:</w:t>
      </w:r>
    </w:p>
    <w:p w14:paraId="1A79D24B" w14:textId="2CEBB02B" w:rsidR="003358AC" w:rsidRPr="00E5539B" w:rsidRDefault="003358AC" w:rsidP="003358AC">
      <w:pPr>
        <w:snapToGrid w:val="0"/>
        <w:spacing w:before="120" w:after="120"/>
        <w:ind w:left="720" w:hanging="720"/>
        <w:rPr>
          <w:lang w:val="es-ES"/>
        </w:rPr>
      </w:pPr>
      <w:r w:rsidRPr="00E5539B">
        <w:rPr>
          <w:lang w:val="es-ES"/>
        </w:rPr>
        <w:t>1)</w:t>
      </w:r>
      <w:r w:rsidRPr="00E5539B">
        <w:rPr>
          <w:lang w:val="es-ES"/>
        </w:rPr>
        <w:tab/>
        <w:t>mejora de la preparación y reducción de las pérdidas de vidas, infraestructuras esenciales y medios de subsistencia a causa de fenómenos hidrometeorológicos extremos;</w:t>
      </w:r>
    </w:p>
    <w:p w14:paraId="4E8551B9" w14:textId="68D2396F" w:rsidR="003358AC" w:rsidRPr="00E5539B" w:rsidRDefault="003358AC" w:rsidP="003358AC">
      <w:pPr>
        <w:snapToGrid w:val="0"/>
        <w:spacing w:before="120" w:after="120"/>
        <w:ind w:left="720" w:hanging="720"/>
        <w:rPr>
          <w:lang w:val="es-ES"/>
        </w:rPr>
      </w:pPr>
      <w:r w:rsidRPr="00E5539B">
        <w:rPr>
          <w:lang w:val="es-ES"/>
        </w:rPr>
        <w:t>2)</w:t>
      </w:r>
      <w:r w:rsidRPr="00E5539B">
        <w:rPr>
          <w:lang w:val="es-ES"/>
        </w:rPr>
        <w:tab/>
        <w:t>apoyo a los procesos de adopción de decisiones fundamentadas en información climática a fin de crear o potenciar la capacidad de adaptación o la resiliencia a los riesgos climáticos;</w:t>
      </w:r>
    </w:p>
    <w:p w14:paraId="6B9D152C" w14:textId="63F25307" w:rsidR="003358AC" w:rsidRPr="00E5539B" w:rsidRDefault="003358AC" w:rsidP="003358AC">
      <w:pPr>
        <w:snapToGrid w:val="0"/>
        <w:spacing w:before="120" w:after="120"/>
        <w:ind w:left="720" w:hanging="720"/>
        <w:rPr>
          <w:lang w:val="es-ES"/>
        </w:rPr>
      </w:pPr>
      <w:r w:rsidRPr="00E5539B">
        <w:rPr>
          <w:lang w:val="es-ES"/>
        </w:rPr>
        <w:t>3)</w:t>
      </w:r>
      <w:r w:rsidRPr="00E5539B">
        <w:rPr>
          <w:lang w:val="es-ES"/>
        </w:rPr>
        <w:tab/>
        <w:t>promoción del valor socioeconómico de los servicios meteorológicos, climáticos, hidrológicos y medioambientales conexos.</w:t>
      </w:r>
    </w:p>
    <w:p w14:paraId="04423991" w14:textId="77777777" w:rsidR="003358AC" w:rsidRPr="00E5539B" w:rsidRDefault="003358AC" w:rsidP="003358AC">
      <w:pPr>
        <w:pStyle w:val="WMOBodyText"/>
        <w:spacing w:before="120" w:after="120"/>
        <w:rPr>
          <w:iCs/>
          <w:lang w:val="es-ES"/>
        </w:rPr>
      </w:pPr>
      <w:r w:rsidRPr="00E5539B">
        <w:rPr>
          <w:lang w:val="es-ES"/>
        </w:rPr>
        <w:t>Del análisis de esas prioridades clave se desprende la necesidad de implicar a un amplio espectro de partes interesadas y de integrar conocimientos especializados multidisciplinarios para así poder dar respuesta a los desafíos actuales y futuros a los que se enfrenta la sociedad a causa del cambio en las características meteorológicas, climáticas e hidrológicas en todo el mundo. A fin de cumplir su mandato con eficacia, la OMM promueve mecanismos de colaboración para armonizar de mejor manera los intereses, fomentar el espíritu de comunidad y lograr la participación de partes interesadas y expertos en la esfera del tiempo, el clima y el agua.</w:t>
      </w:r>
    </w:p>
    <w:p w14:paraId="7BA71776" w14:textId="77777777" w:rsidR="003358AC" w:rsidRPr="00E5539B" w:rsidRDefault="003358AC" w:rsidP="003358AC">
      <w:pPr>
        <w:pStyle w:val="Heading2"/>
        <w:tabs>
          <w:tab w:val="left" w:pos="1134"/>
        </w:tabs>
        <w:spacing w:before="240" w:after="0"/>
        <w:ind w:left="1134" w:hanging="1134"/>
        <w:jc w:val="left"/>
        <w:rPr>
          <w:rFonts w:eastAsiaTheme="majorEastAsia" w:cs="Times New Roman (Headings CS)"/>
          <w:iCs w:val="0"/>
          <w:caps/>
          <w:color w:val="001F60"/>
          <w:szCs w:val="24"/>
          <w:lang w:val="es-ES" w:eastAsia="en-US"/>
        </w:rPr>
      </w:pPr>
      <w:bookmarkStart w:id="26" w:name="_Toc12443888"/>
      <w:bookmarkStart w:id="27" w:name="_Toc12444980"/>
      <w:bookmarkStart w:id="28" w:name="_Toc12458553"/>
      <w:r w:rsidRPr="00E5539B">
        <w:rPr>
          <w:rFonts w:eastAsiaTheme="majorEastAsia" w:cs="Times New Roman (Headings CS)"/>
          <w:iCs w:val="0"/>
          <w:caps/>
          <w:color w:val="001F60"/>
          <w:szCs w:val="24"/>
          <w:lang w:val="es-ES" w:eastAsia="en-US"/>
        </w:rPr>
        <w:t>Metas a largo plazo y objetivos estratégicos</w:t>
      </w:r>
      <w:bookmarkEnd w:id="26"/>
      <w:bookmarkEnd w:id="27"/>
      <w:bookmarkEnd w:id="28"/>
    </w:p>
    <w:p w14:paraId="543BF504" w14:textId="77777777" w:rsidR="003358AC" w:rsidRPr="00E5539B" w:rsidRDefault="003358AC" w:rsidP="003358AC">
      <w:pPr>
        <w:pStyle w:val="Heading2"/>
        <w:tabs>
          <w:tab w:val="left" w:pos="1134"/>
        </w:tabs>
        <w:spacing w:before="240" w:after="240"/>
        <w:ind w:left="1134" w:hanging="1134"/>
        <w:jc w:val="left"/>
        <w:rPr>
          <w:rFonts w:eastAsiaTheme="majorEastAsia" w:cstheme="majorBidi"/>
          <w:iCs w:val="0"/>
          <w:color w:val="002060"/>
          <w:lang w:val="es-ES" w:eastAsia="en-US"/>
        </w:rPr>
      </w:pPr>
      <w:bookmarkStart w:id="29" w:name="_Toc493666900"/>
      <w:bookmarkStart w:id="30" w:name="_Toc12443889"/>
      <w:bookmarkStart w:id="31" w:name="_Toc12444981"/>
      <w:bookmarkStart w:id="32" w:name="_Toc12458554"/>
      <w:r w:rsidRPr="00E5539B">
        <w:rPr>
          <w:rFonts w:eastAsiaTheme="majorEastAsia" w:cstheme="majorBidi"/>
          <w:iCs w:val="0"/>
          <w:color w:val="002060"/>
          <w:lang w:val="es-ES" w:eastAsia="en-US"/>
        </w:rPr>
        <w:t>Meta 1</w:t>
      </w:r>
      <w:r w:rsidRPr="00E5539B">
        <w:rPr>
          <w:rFonts w:eastAsiaTheme="majorEastAsia" w:cstheme="majorBidi"/>
          <w:iCs w:val="0"/>
          <w:color w:val="002060"/>
          <w:lang w:val="es-ES" w:eastAsia="en-US"/>
        </w:rPr>
        <w:tab/>
        <w:t>Mejora de la atención de las necesidades de la sociedad: suministro de información y servicios autorizados, accesibles, orientados a los usuarios y aptos para cada fin específico</w:t>
      </w:r>
      <w:bookmarkEnd w:id="29"/>
      <w:bookmarkEnd w:id="30"/>
      <w:bookmarkEnd w:id="31"/>
      <w:bookmarkEnd w:id="32"/>
    </w:p>
    <w:p w14:paraId="1B336AB4" w14:textId="77777777" w:rsidR="003358AC" w:rsidRPr="00E5539B" w:rsidRDefault="003358AC" w:rsidP="003358AC">
      <w:pPr>
        <w:pStyle w:val="WMOBodyText"/>
        <w:spacing w:after="240"/>
        <w:ind w:right="-170"/>
        <w:rPr>
          <w:lang w:val="es-ES"/>
        </w:rPr>
      </w:pPr>
      <w:r w:rsidRPr="00E5539B">
        <w:rPr>
          <w:b/>
          <w:bCs/>
          <w:i/>
          <w:iCs/>
          <w:lang w:val="es-ES"/>
        </w:rPr>
        <w:t>Resultado a largo plazo:</w:t>
      </w:r>
      <w:r w:rsidRPr="00E5539B">
        <w:rPr>
          <w:lang w:val="es-ES"/>
        </w:rPr>
        <w:t xml:space="preserve"> Mejora de la capacidad de los Miembros para elaborar servicios meteorológicos, climáticos, hidrológicos y medioambientales conexos que tengan en cuenta los impactos, sean exactos y fiables, y aptos para cada fin específico, acceder a tales servicios y utilizarlos con miras a fundamentar de la mejor manera posible los procesos de formulación de políticas y las iniciativas encaminados a lograr el desarrollo sostenible y mitigar los riesgos meteorológicos, climáticos e hidrológicos</w:t>
      </w:r>
      <w:r w:rsidRPr="00E5539B">
        <w:rPr>
          <w:rStyle w:val="FootnoteReference"/>
          <w:lang w:val="es-ES"/>
        </w:rPr>
        <w:footnoteReference w:id="9"/>
      </w:r>
      <w:r w:rsidRPr="00E5539B">
        <w:rPr>
          <w:lang w:val="es-ES"/>
        </w:rPr>
        <w:t>.</w:t>
      </w:r>
    </w:p>
    <w:p w14:paraId="358992F1" w14:textId="77777777" w:rsidR="00D34EDA" w:rsidRPr="00E5539B" w:rsidRDefault="00D34EDA" w:rsidP="00D34EDA">
      <w:pPr>
        <w:tabs>
          <w:tab w:val="clear" w:pos="1134"/>
        </w:tabs>
        <w:jc w:val="left"/>
        <w:rPr>
          <w:rFonts w:eastAsiaTheme="majorEastAsia" w:cs="Times New Roman (Headings CS)"/>
          <w:b/>
          <w:bCs/>
          <w:caps/>
          <w:color w:val="001F60"/>
          <w:lang w:val="es-ES"/>
        </w:rPr>
      </w:pPr>
      <w:r w:rsidRPr="00E5539B">
        <w:rPr>
          <w:rFonts w:eastAsiaTheme="majorEastAsia" w:cs="Times New Roman (Headings CS)"/>
          <w:b/>
          <w:bCs/>
          <w:caps/>
          <w:noProof/>
          <w:color w:val="001F60"/>
          <w:lang w:val="es-ES"/>
        </w:rPr>
        <w:drawing>
          <wp:inline distT="0" distB="0" distL="0" distR="0" wp14:anchorId="79D6E750" wp14:editId="4474D801">
            <wp:extent cx="358775" cy="328684"/>
            <wp:effectExtent l="0" t="0" r="0" b="1905"/>
            <wp:docPr id="61" name="Picture 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6"/>
                    <a:stretch>
                      <a:fillRect/>
                    </a:stretch>
                  </pic:blipFill>
                  <pic:spPr>
                    <a:xfrm>
                      <a:off x="0" y="0"/>
                      <a:ext cx="379954" cy="348087"/>
                    </a:xfrm>
                    <a:prstGeom prst="rect">
                      <a:avLst/>
                    </a:prstGeom>
                  </pic:spPr>
                </pic:pic>
              </a:graphicData>
            </a:graphic>
          </wp:inline>
        </w:drawing>
      </w:r>
      <w:r w:rsidRPr="00E5539B">
        <w:rPr>
          <w:iCs/>
          <w:noProof/>
          <w:lang w:val="es-ES"/>
        </w:rPr>
        <w:drawing>
          <wp:inline distT="0" distB="0" distL="0" distR="0" wp14:anchorId="518F8696" wp14:editId="0A2B1BBC">
            <wp:extent cx="359228" cy="357314"/>
            <wp:effectExtent l="0" t="0" r="0" b="0"/>
            <wp:docPr id="62" name="Picture 6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47"/>
                    <a:stretch>
                      <a:fillRect/>
                    </a:stretch>
                  </pic:blipFill>
                  <pic:spPr>
                    <a:xfrm>
                      <a:off x="0" y="0"/>
                      <a:ext cx="408749" cy="406572"/>
                    </a:xfrm>
                    <a:prstGeom prst="rect">
                      <a:avLst/>
                    </a:prstGeom>
                  </pic:spPr>
                </pic:pic>
              </a:graphicData>
            </a:graphic>
          </wp:inline>
        </w:drawing>
      </w:r>
      <w:r w:rsidRPr="00E5539B">
        <w:rPr>
          <w:rFonts w:eastAsiaTheme="majorEastAsia" w:cs="Times New Roman (Headings CS)"/>
          <w:b/>
          <w:bCs/>
          <w:caps/>
          <w:color w:val="001F60"/>
          <w:lang w:val="es-ES"/>
        </w:rPr>
        <w:tab/>
      </w:r>
      <w:r w:rsidRPr="00E5539B">
        <w:rPr>
          <w:iCs/>
          <w:noProof/>
          <w:lang w:val="es-ES"/>
        </w:rPr>
        <w:drawing>
          <wp:inline distT="0" distB="0" distL="0" distR="0" wp14:anchorId="32D3BCB6" wp14:editId="7FFB5B8B">
            <wp:extent cx="359229" cy="356941"/>
            <wp:effectExtent l="0" t="0" r="0" b="0"/>
            <wp:docPr id="63" name="Picture 6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8"/>
                    <a:stretch>
                      <a:fillRect/>
                    </a:stretch>
                  </pic:blipFill>
                  <pic:spPr>
                    <a:xfrm>
                      <a:off x="0" y="0"/>
                      <a:ext cx="425610" cy="422899"/>
                    </a:xfrm>
                    <a:prstGeom prst="rect">
                      <a:avLst/>
                    </a:prstGeom>
                  </pic:spPr>
                </pic:pic>
              </a:graphicData>
            </a:graphic>
          </wp:inline>
        </w:drawing>
      </w:r>
      <w:r w:rsidRPr="00E5539B">
        <w:rPr>
          <w:iCs/>
          <w:noProof/>
          <w:lang w:val="es-ES"/>
        </w:rPr>
        <w:drawing>
          <wp:inline distT="0" distB="0" distL="0" distR="0" wp14:anchorId="68F3E3FF" wp14:editId="6F7E9B41">
            <wp:extent cx="359228" cy="355345"/>
            <wp:effectExtent l="0" t="0" r="0" b="635"/>
            <wp:docPr id="64" name="Picture 6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9"/>
                    <a:stretch>
                      <a:fillRect/>
                    </a:stretch>
                  </pic:blipFill>
                  <pic:spPr>
                    <a:xfrm>
                      <a:off x="0" y="0"/>
                      <a:ext cx="389099" cy="384893"/>
                    </a:xfrm>
                    <a:prstGeom prst="rect">
                      <a:avLst/>
                    </a:prstGeom>
                  </pic:spPr>
                </pic:pic>
              </a:graphicData>
            </a:graphic>
          </wp:inline>
        </w:drawing>
      </w:r>
      <w:r w:rsidRPr="00E5539B">
        <w:rPr>
          <w:rFonts w:eastAsiaTheme="majorEastAsia" w:cs="Times New Roman (Headings CS)"/>
          <w:b/>
          <w:bCs/>
          <w:caps/>
          <w:color w:val="001F60"/>
          <w:lang w:val="es-ES"/>
        </w:rPr>
        <w:tab/>
      </w:r>
      <w:r w:rsidRPr="00E5539B">
        <w:rPr>
          <w:iCs/>
          <w:noProof/>
          <w:lang w:val="es-ES"/>
        </w:rPr>
        <w:drawing>
          <wp:inline distT="0" distB="0" distL="0" distR="0" wp14:anchorId="671702D9" wp14:editId="78D530F2">
            <wp:extent cx="361336" cy="365637"/>
            <wp:effectExtent l="0" t="0" r="0" b="3175"/>
            <wp:docPr id="65" name="Picture 65"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Imagen que contiene Icono&#10;&#10;Descripción generada automáticamente"/>
                    <pic:cNvPicPr/>
                  </pic:nvPicPr>
                  <pic:blipFill>
                    <a:blip r:embed="rId50"/>
                    <a:stretch>
                      <a:fillRect/>
                    </a:stretch>
                  </pic:blipFill>
                  <pic:spPr>
                    <a:xfrm>
                      <a:off x="0" y="0"/>
                      <a:ext cx="389508" cy="394144"/>
                    </a:xfrm>
                    <a:prstGeom prst="rect">
                      <a:avLst/>
                    </a:prstGeom>
                  </pic:spPr>
                </pic:pic>
              </a:graphicData>
            </a:graphic>
          </wp:inline>
        </w:drawing>
      </w:r>
      <w:r w:rsidRPr="00E5539B">
        <w:rPr>
          <w:iCs/>
          <w:noProof/>
          <w:lang w:val="es-ES"/>
        </w:rPr>
        <w:drawing>
          <wp:inline distT="0" distB="0" distL="0" distR="0" wp14:anchorId="25C3A642" wp14:editId="5DCDECA5">
            <wp:extent cx="361335" cy="357471"/>
            <wp:effectExtent l="0" t="0" r="0" b="0"/>
            <wp:docPr id="66" name="Picture 6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51"/>
                    <a:stretch>
                      <a:fillRect/>
                    </a:stretch>
                  </pic:blipFill>
                  <pic:spPr>
                    <a:xfrm>
                      <a:off x="0" y="0"/>
                      <a:ext cx="392592" cy="388394"/>
                    </a:xfrm>
                    <a:prstGeom prst="rect">
                      <a:avLst/>
                    </a:prstGeom>
                  </pic:spPr>
                </pic:pic>
              </a:graphicData>
            </a:graphic>
          </wp:inline>
        </w:drawing>
      </w:r>
      <w:r w:rsidRPr="00E5539B">
        <w:rPr>
          <w:iCs/>
          <w:noProof/>
          <w:lang w:val="es-ES"/>
        </w:rPr>
        <w:drawing>
          <wp:inline distT="0" distB="0" distL="0" distR="0" wp14:anchorId="3FFC5866" wp14:editId="4ED80E74">
            <wp:extent cx="358815" cy="354998"/>
            <wp:effectExtent l="0" t="0" r="0" b="635"/>
            <wp:docPr id="67" name="Picture 67"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52"/>
                    <a:stretch>
                      <a:fillRect/>
                    </a:stretch>
                  </pic:blipFill>
                  <pic:spPr>
                    <a:xfrm>
                      <a:off x="0" y="0"/>
                      <a:ext cx="384037" cy="379952"/>
                    </a:xfrm>
                    <a:prstGeom prst="rect">
                      <a:avLst/>
                    </a:prstGeom>
                  </pic:spPr>
                </pic:pic>
              </a:graphicData>
            </a:graphic>
          </wp:inline>
        </w:drawing>
      </w:r>
      <w:r w:rsidRPr="00E5539B">
        <w:rPr>
          <w:iCs/>
          <w:noProof/>
          <w:lang w:val="es-ES"/>
        </w:rPr>
        <w:drawing>
          <wp:inline distT="0" distB="0" distL="0" distR="0" wp14:anchorId="51AF6A55" wp14:editId="518F11D3">
            <wp:extent cx="359229" cy="357308"/>
            <wp:effectExtent l="0" t="0" r="0" b="0"/>
            <wp:docPr id="68" name="Picture 6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53"/>
                    <a:stretch>
                      <a:fillRect/>
                    </a:stretch>
                  </pic:blipFill>
                  <pic:spPr>
                    <a:xfrm>
                      <a:off x="0" y="0"/>
                      <a:ext cx="387257" cy="3851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78ABA869" wp14:editId="6C68BF66">
            <wp:extent cx="358437" cy="358437"/>
            <wp:effectExtent l="0" t="0" r="0" b="0"/>
            <wp:docPr id="69" name="Picture 6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54"/>
                    <a:stretch>
                      <a:fillRect/>
                    </a:stretch>
                  </pic:blipFill>
                  <pic:spPr>
                    <a:xfrm>
                      <a:off x="0" y="0"/>
                      <a:ext cx="371387" cy="3713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0983A49E" wp14:editId="1A4EFEEB">
            <wp:extent cx="361522" cy="357655"/>
            <wp:effectExtent l="0" t="0" r="0" b="0"/>
            <wp:docPr id="249" name="Picture 2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5"/>
                    <a:stretch>
                      <a:fillRect/>
                    </a:stretch>
                  </pic:blipFill>
                  <pic:spPr>
                    <a:xfrm>
                      <a:off x="0" y="0"/>
                      <a:ext cx="379956" cy="37589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639635B7" wp14:editId="14979E1A">
            <wp:extent cx="375920" cy="367920"/>
            <wp:effectExtent l="0" t="0" r="5080" b="635"/>
            <wp:docPr id="76" name="Picture 7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able&#10;&#10;Description automatically generated"/>
                    <pic:cNvPicPr/>
                  </pic:nvPicPr>
                  <pic:blipFill>
                    <a:blip r:embed="rId56"/>
                    <a:stretch>
                      <a:fillRect/>
                    </a:stretch>
                  </pic:blipFill>
                  <pic:spPr>
                    <a:xfrm>
                      <a:off x="0" y="0"/>
                      <a:ext cx="392801" cy="38444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1798FF26" wp14:editId="63811504">
            <wp:extent cx="363855" cy="361900"/>
            <wp:effectExtent l="0" t="0" r="4445" b="0"/>
            <wp:docPr id="79" name="Picture 7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7"/>
                    <a:stretch>
                      <a:fillRect/>
                    </a:stretch>
                  </pic:blipFill>
                  <pic:spPr>
                    <a:xfrm>
                      <a:off x="0" y="0"/>
                      <a:ext cx="386260" cy="384185"/>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6A102DD7" wp14:editId="09BB86D2">
            <wp:extent cx="360380" cy="358453"/>
            <wp:effectExtent l="0" t="0" r="0" b="0"/>
            <wp:docPr id="346" name="Picture 3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con&#10;&#10;Description automatically generated"/>
                    <pic:cNvPicPr/>
                  </pic:nvPicPr>
                  <pic:blipFill>
                    <a:blip r:embed="rId58"/>
                    <a:stretch>
                      <a:fillRect/>
                    </a:stretch>
                  </pic:blipFill>
                  <pic:spPr>
                    <a:xfrm>
                      <a:off x="0" y="0"/>
                      <a:ext cx="374092" cy="37209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7A2FE779" wp14:editId="1AD00E36">
            <wp:extent cx="361322" cy="359400"/>
            <wp:effectExtent l="0" t="0" r="0" b="0"/>
            <wp:docPr id="347" name="Picture 3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a:blip r:embed="rId59"/>
                    <a:stretch>
                      <a:fillRect/>
                    </a:stretch>
                  </pic:blipFill>
                  <pic:spPr>
                    <a:xfrm>
                      <a:off x="0" y="0"/>
                      <a:ext cx="377285" cy="375278"/>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3ABDEDD5" wp14:editId="2359D168">
            <wp:extent cx="358815" cy="356906"/>
            <wp:effectExtent l="0" t="0" r="0" b="0"/>
            <wp:docPr id="364" name="Picture 364"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pplication&#10;&#10;Description automatically generated with low confidence"/>
                    <pic:cNvPicPr/>
                  </pic:nvPicPr>
                  <pic:blipFill>
                    <a:blip r:embed="rId60"/>
                    <a:stretch>
                      <a:fillRect/>
                    </a:stretch>
                  </pic:blipFill>
                  <pic:spPr>
                    <a:xfrm>
                      <a:off x="0" y="0"/>
                      <a:ext cx="374862" cy="37286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47C35221" wp14:editId="2B32A38A">
            <wp:extent cx="358816" cy="351222"/>
            <wp:effectExtent l="0" t="0" r="0" b="4445"/>
            <wp:docPr id="83" name="Picture 83"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61"/>
                    <a:stretch>
                      <a:fillRect/>
                    </a:stretch>
                  </pic:blipFill>
                  <pic:spPr>
                    <a:xfrm>
                      <a:off x="0" y="0"/>
                      <a:ext cx="369931" cy="362102"/>
                    </a:xfrm>
                    <a:prstGeom prst="rect">
                      <a:avLst/>
                    </a:prstGeom>
                  </pic:spPr>
                </pic:pic>
              </a:graphicData>
            </a:graphic>
          </wp:inline>
        </w:drawing>
      </w:r>
      <w:r w:rsidRPr="00E5539B">
        <w:rPr>
          <w:rFonts w:eastAsiaTheme="majorEastAsia" w:cs="Times New Roman (Headings CS)"/>
          <w:b/>
          <w:bCs/>
          <w:caps/>
          <w:color w:val="001F60"/>
          <w:lang w:val="es-ES"/>
        </w:rPr>
        <w:t xml:space="preserve"> </w:t>
      </w:r>
    </w:p>
    <w:p w14:paraId="1E914379" w14:textId="64DC8CB3" w:rsidR="003358AC" w:rsidRPr="00E5539B" w:rsidRDefault="003358AC" w:rsidP="003358AC">
      <w:pPr>
        <w:tabs>
          <w:tab w:val="clear" w:pos="1134"/>
        </w:tabs>
        <w:jc w:val="left"/>
        <w:rPr>
          <w:rFonts w:eastAsiaTheme="majorEastAsia" w:cs="Times New Roman (Headings CS)"/>
          <w:b/>
          <w:bCs/>
          <w:caps/>
          <w:color w:val="001F60"/>
          <w:lang w:val="es-ES"/>
        </w:rPr>
      </w:pPr>
    </w:p>
    <w:p w14:paraId="45D648C1" w14:textId="77777777" w:rsidR="003358AC" w:rsidRPr="00E5539B" w:rsidRDefault="003358AC" w:rsidP="003358AC">
      <w:pPr>
        <w:pStyle w:val="WMOBodyText"/>
        <w:spacing w:before="120" w:after="120"/>
        <w:rPr>
          <w:b/>
          <w:bCs/>
          <w:i/>
          <w:iCs/>
          <w:color w:val="000000" w:themeColor="text1"/>
          <w:lang w:val="es-ES"/>
        </w:rPr>
      </w:pPr>
      <w:r w:rsidRPr="00E5539B">
        <w:rPr>
          <w:b/>
          <w:bCs/>
          <w:i/>
          <w:iCs/>
          <w:color w:val="000000" w:themeColor="text1"/>
          <w:lang w:val="es-ES"/>
        </w:rPr>
        <w:t>Interrelaciones en el ciclo de valor</w:t>
      </w:r>
    </w:p>
    <w:p w14:paraId="48B1FF1C" w14:textId="77777777" w:rsidR="003358AC" w:rsidRPr="00E5539B" w:rsidRDefault="003358AC" w:rsidP="003358AC">
      <w:pPr>
        <w:pStyle w:val="WMOBodyText"/>
        <w:spacing w:before="0" w:after="60"/>
        <w:rPr>
          <w:color w:val="000000" w:themeColor="text1"/>
          <w:lang w:val="es-ES"/>
        </w:rPr>
      </w:pPr>
      <w:r w:rsidRPr="00E5539B">
        <w:rPr>
          <w:lang w:val="es-ES"/>
        </w:rPr>
        <w:lastRenderedPageBreak/>
        <w:t>En el contexto de un clima ya cambiante, los servicios dependen en gran medida de una red de observaciones de calidad constante y de un intercambio operativo de datos y productos entre los Servicios Meteorológicos e Hidrológicos Nacionales (SMHN), los centros regionales y los centros mundiales de producción. Esos servicios proporcionan datos históricos, predicciones a corto y largo plazo y proyecciones sobre el cambio climático en apoyo de los servicios de alerta temprana y de la mejora de las decisiones para la gestión de los sectores sensibles al clima priorizados en las contribuciones determinadas a nivel nacional (CDN) por los países con arreglo al Acuerdo de París. Estos servicios prioritarios impulsan las necesidades de infraestructura y sistemas (meta a largo plazo 2), el apoyo científico a la prestación de servicios (meta a largo plazo 3) y el apoyo al desarrollo de capacidad de nuestros Miembros (meta a largo plazo 4) con las mejores herramientas disponibles para su consideración, al tiempo que cumplen las normas, estándares y expectativas internacionales (meta a largo plazo 5) de la Organización.</w:t>
      </w:r>
    </w:p>
    <w:p w14:paraId="6F94BDB2" w14:textId="77777777" w:rsidR="003358AC" w:rsidRPr="00E5539B" w:rsidRDefault="003358AC" w:rsidP="003358AC">
      <w:pPr>
        <w:pStyle w:val="WMOBodyText"/>
        <w:spacing w:after="240"/>
        <w:ind w:left="1701" w:hanging="1701"/>
        <w:outlineLvl w:val="3"/>
        <w:rPr>
          <w:b/>
          <w:bCs/>
          <w:color w:val="001F60"/>
          <w:lang w:val="es-ES"/>
        </w:rPr>
      </w:pPr>
      <w:r w:rsidRPr="00E5539B">
        <w:rPr>
          <w:b/>
          <w:bCs/>
          <w:color w:val="001F60"/>
          <w:lang w:val="es-ES"/>
        </w:rPr>
        <w:t>Objetivo 1.1</w:t>
      </w:r>
      <w:r w:rsidRPr="00E5539B">
        <w:rPr>
          <w:b/>
          <w:bCs/>
          <w:color w:val="001F60"/>
          <w:lang w:val="es-ES"/>
        </w:rPr>
        <w:tab/>
        <w:t>Fortalecimiento de los sistemas nacionales de aviso/alerta tempranos de peligros múltiples y ampliación de su alcance para facilitar la adopción de respuestas eficaces a los riesgos asociados</w:t>
      </w:r>
    </w:p>
    <w:p w14:paraId="383E3E6A" w14:textId="0EE9A88D" w:rsidR="003358AC" w:rsidRPr="00E5539B" w:rsidRDefault="00DE4BA0" w:rsidP="003358AC">
      <w:pPr>
        <w:pStyle w:val="WMOBodyText"/>
        <w:spacing w:after="240"/>
        <w:rPr>
          <w:lang w:val="es-ES"/>
        </w:rPr>
      </w:pPr>
      <w:r w:rsidRPr="00E5539B">
        <w:rPr>
          <w:rFonts w:eastAsiaTheme="majorEastAsia" w:cs="Times New Roman (Headings CS)"/>
          <w:b/>
          <w:bCs/>
          <w:caps/>
          <w:noProof/>
          <w:color w:val="001F60"/>
          <w:lang w:val="es-ES"/>
        </w:rPr>
        <w:drawing>
          <wp:anchor distT="0" distB="0" distL="114300" distR="114300" simplePos="0" relativeHeight="251671040" behindDoc="0" locked="0" layoutInCell="1" allowOverlap="1" wp14:anchorId="34F3DE33" wp14:editId="2BE49B81">
            <wp:simplePos x="0" y="0"/>
            <wp:positionH relativeFrom="margin">
              <wp:align>left</wp:align>
            </wp:positionH>
            <wp:positionV relativeFrom="paragraph">
              <wp:posOffset>42333</wp:posOffset>
            </wp:positionV>
            <wp:extent cx="358775" cy="328295"/>
            <wp:effectExtent l="0" t="0" r="3175" b="0"/>
            <wp:wrapSquare wrapText="bothSides"/>
            <wp:docPr id="106" name="Picture 10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6"/>
                    <a:stretch>
                      <a:fillRect/>
                    </a:stretch>
                  </pic:blipFill>
                  <pic:spPr>
                    <a:xfrm>
                      <a:off x="0" y="0"/>
                      <a:ext cx="358775" cy="328295"/>
                    </a:xfrm>
                    <a:prstGeom prst="rect">
                      <a:avLst/>
                    </a:prstGeom>
                  </pic:spPr>
                </pic:pic>
              </a:graphicData>
            </a:graphic>
            <wp14:sizeRelH relativeFrom="page">
              <wp14:pctWidth>0</wp14:pctWidth>
            </wp14:sizeRelH>
            <wp14:sizeRelV relativeFrom="page">
              <wp14:pctHeight>0</wp14:pctHeight>
            </wp14:sizeRelV>
          </wp:anchor>
        </w:drawing>
      </w:r>
      <w:r w:rsidR="003358AC" w:rsidRPr="00E5539B">
        <w:rPr>
          <w:lang w:val="es-ES"/>
        </w:rPr>
        <w:t>Las alertas por fenómenos meteorológicos, climáticos, hidrológicos y otros fenómenos medioambientales extremos, reconocidas en la Agenda Mundial de las Naciones Unidas y consideradas trascendentales en los mandatos de los SMHN de todos los gobiernos, son decisivas para velar por la seguridad de las personas y sus medios de subsistencia. Muchos países carecen de capacidad para emitir esas alertas y brindar apoyo de expertos a los equipos de respuesta inicial, a las autoridades encargadas de la gestión de emergencias y a las comunidades, tanto antes como durante el fenómeno, así como en la respuesta posterior al evento en cuestión y a lo largo de las fases de recuperación y reconstrucción; lo cual se abordará especialmente mediante iniciativas específicas llevadas a cabo en los países menos adelantados más vulnerables, los países en desarrollo sin litoral y los pequeños Estados insulares en desarrollo.</w:t>
      </w:r>
    </w:p>
    <w:p w14:paraId="46ED3FF3" w14:textId="310251F1" w:rsidR="003358AC" w:rsidRPr="00E5539B" w:rsidRDefault="009C768D" w:rsidP="003358AC">
      <w:pPr>
        <w:pStyle w:val="WMOBodyText"/>
        <w:spacing w:after="240"/>
        <w:rPr>
          <w:rFonts w:eastAsiaTheme="majorEastAsia" w:cs="Times New Roman (Headings CS)"/>
          <w:b/>
          <w:bCs/>
          <w:caps/>
          <w:color w:val="001F60"/>
          <w:lang w:val="es-ES"/>
        </w:rPr>
      </w:pPr>
      <w:r w:rsidRPr="00E5539B">
        <w:rPr>
          <w:iCs/>
          <w:noProof/>
          <w:lang w:val="es-ES"/>
        </w:rPr>
        <w:drawing>
          <wp:inline distT="0" distB="0" distL="0" distR="0" wp14:anchorId="7A1D4E20" wp14:editId="514B0C66">
            <wp:extent cx="359228" cy="357314"/>
            <wp:effectExtent l="0" t="0" r="0" b="0"/>
            <wp:docPr id="350" name="Picture 3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47"/>
                    <a:stretch>
                      <a:fillRect/>
                    </a:stretch>
                  </pic:blipFill>
                  <pic:spPr>
                    <a:xfrm>
                      <a:off x="0" y="0"/>
                      <a:ext cx="408749" cy="406572"/>
                    </a:xfrm>
                    <a:prstGeom prst="rect">
                      <a:avLst/>
                    </a:prstGeom>
                  </pic:spPr>
                </pic:pic>
              </a:graphicData>
            </a:graphic>
          </wp:inline>
        </w:drawing>
      </w:r>
      <w:r w:rsidRPr="00E5539B">
        <w:rPr>
          <w:iCs/>
          <w:noProof/>
          <w:lang w:val="es-ES"/>
        </w:rPr>
        <w:drawing>
          <wp:inline distT="0" distB="0" distL="0" distR="0" wp14:anchorId="472778C0" wp14:editId="50503378">
            <wp:extent cx="359229" cy="356941"/>
            <wp:effectExtent l="0" t="0" r="0" b="0"/>
            <wp:docPr id="351" name="Picture 35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8"/>
                    <a:stretch>
                      <a:fillRect/>
                    </a:stretch>
                  </pic:blipFill>
                  <pic:spPr>
                    <a:xfrm>
                      <a:off x="0" y="0"/>
                      <a:ext cx="425610" cy="422899"/>
                    </a:xfrm>
                    <a:prstGeom prst="rect">
                      <a:avLst/>
                    </a:prstGeom>
                  </pic:spPr>
                </pic:pic>
              </a:graphicData>
            </a:graphic>
          </wp:inline>
        </w:drawing>
      </w:r>
      <w:r w:rsidRPr="00E5539B">
        <w:rPr>
          <w:iCs/>
          <w:noProof/>
          <w:lang w:val="es-ES"/>
        </w:rPr>
        <w:drawing>
          <wp:inline distT="0" distB="0" distL="0" distR="0" wp14:anchorId="2FD354A4" wp14:editId="5962ED72">
            <wp:extent cx="359228" cy="355345"/>
            <wp:effectExtent l="0" t="0" r="0" b="635"/>
            <wp:docPr id="352" name="Picture 35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9"/>
                    <a:stretch>
                      <a:fillRect/>
                    </a:stretch>
                  </pic:blipFill>
                  <pic:spPr>
                    <a:xfrm>
                      <a:off x="0" y="0"/>
                      <a:ext cx="389099" cy="384893"/>
                    </a:xfrm>
                    <a:prstGeom prst="rect">
                      <a:avLst/>
                    </a:prstGeom>
                  </pic:spPr>
                </pic:pic>
              </a:graphicData>
            </a:graphic>
          </wp:inline>
        </w:drawing>
      </w:r>
      <w:r w:rsidRPr="00E5539B">
        <w:rPr>
          <w:iCs/>
          <w:noProof/>
          <w:lang w:val="es-ES"/>
        </w:rPr>
        <w:drawing>
          <wp:inline distT="0" distB="0" distL="0" distR="0" wp14:anchorId="433C0E66" wp14:editId="72012CAD">
            <wp:extent cx="361336" cy="365637"/>
            <wp:effectExtent l="0" t="0" r="0" b="3175"/>
            <wp:docPr id="353" name="Picture 35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descr="A picture containing icon&#10;&#10;Description automatically generated"/>
                    <pic:cNvPicPr/>
                  </pic:nvPicPr>
                  <pic:blipFill>
                    <a:blip r:embed="rId50"/>
                    <a:stretch>
                      <a:fillRect/>
                    </a:stretch>
                  </pic:blipFill>
                  <pic:spPr>
                    <a:xfrm>
                      <a:off x="0" y="0"/>
                      <a:ext cx="389508" cy="394144"/>
                    </a:xfrm>
                    <a:prstGeom prst="rect">
                      <a:avLst/>
                    </a:prstGeom>
                  </pic:spPr>
                </pic:pic>
              </a:graphicData>
            </a:graphic>
          </wp:inline>
        </w:drawing>
      </w:r>
      <w:r w:rsidRPr="00E5539B">
        <w:rPr>
          <w:iCs/>
          <w:noProof/>
          <w:lang w:val="es-ES"/>
        </w:rPr>
        <w:drawing>
          <wp:inline distT="0" distB="0" distL="0" distR="0" wp14:anchorId="321BEFF2" wp14:editId="74D0DD92">
            <wp:extent cx="361335" cy="357471"/>
            <wp:effectExtent l="0" t="0" r="0" b="0"/>
            <wp:docPr id="354" name="Picture 35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51"/>
                    <a:stretch>
                      <a:fillRect/>
                    </a:stretch>
                  </pic:blipFill>
                  <pic:spPr>
                    <a:xfrm>
                      <a:off x="0" y="0"/>
                      <a:ext cx="392592" cy="388394"/>
                    </a:xfrm>
                    <a:prstGeom prst="rect">
                      <a:avLst/>
                    </a:prstGeom>
                  </pic:spPr>
                </pic:pic>
              </a:graphicData>
            </a:graphic>
          </wp:inline>
        </w:drawing>
      </w:r>
      <w:r w:rsidRPr="00E5539B">
        <w:rPr>
          <w:iCs/>
          <w:noProof/>
          <w:lang w:val="es-ES"/>
        </w:rPr>
        <w:drawing>
          <wp:inline distT="0" distB="0" distL="0" distR="0" wp14:anchorId="0BD10EE5" wp14:editId="6E352D8C">
            <wp:extent cx="358815" cy="354998"/>
            <wp:effectExtent l="0" t="0" r="0" b="635"/>
            <wp:docPr id="355" name="Picture 355"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52"/>
                    <a:stretch>
                      <a:fillRect/>
                    </a:stretch>
                  </pic:blipFill>
                  <pic:spPr>
                    <a:xfrm>
                      <a:off x="0" y="0"/>
                      <a:ext cx="384037" cy="379952"/>
                    </a:xfrm>
                    <a:prstGeom prst="rect">
                      <a:avLst/>
                    </a:prstGeom>
                  </pic:spPr>
                </pic:pic>
              </a:graphicData>
            </a:graphic>
          </wp:inline>
        </w:drawing>
      </w:r>
      <w:r w:rsidRPr="00E5539B">
        <w:rPr>
          <w:iCs/>
          <w:noProof/>
          <w:lang w:val="es-ES"/>
        </w:rPr>
        <w:drawing>
          <wp:inline distT="0" distB="0" distL="0" distR="0" wp14:anchorId="09214335" wp14:editId="5C1BF8BB">
            <wp:extent cx="359229" cy="357308"/>
            <wp:effectExtent l="0" t="0" r="0" b="0"/>
            <wp:docPr id="356" name="Picture 35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53"/>
                    <a:stretch>
                      <a:fillRect/>
                    </a:stretch>
                  </pic:blipFill>
                  <pic:spPr>
                    <a:xfrm>
                      <a:off x="0" y="0"/>
                      <a:ext cx="387257" cy="3851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38220BC7" wp14:editId="0D2AB613">
            <wp:extent cx="358437" cy="358437"/>
            <wp:effectExtent l="0" t="0" r="0" b="0"/>
            <wp:docPr id="357" name="Picture 35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54"/>
                    <a:stretch>
                      <a:fillRect/>
                    </a:stretch>
                  </pic:blipFill>
                  <pic:spPr>
                    <a:xfrm>
                      <a:off x="0" y="0"/>
                      <a:ext cx="371387" cy="3713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3A97B624" wp14:editId="6933689B">
            <wp:extent cx="361522" cy="357655"/>
            <wp:effectExtent l="0" t="0" r="0" b="0"/>
            <wp:docPr id="358" name="Picture 3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5"/>
                    <a:stretch>
                      <a:fillRect/>
                    </a:stretch>
                  </pic:blipFill>
                  <pic:spPr>
                    <a:xfrm>
                      <a:off x="0" y="0"/>
                      <a:ext cx="379956" cy="37589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7440E0DD" wp14:editId="77FF8753">
            <wp:extent cx="375920" cy="367920"/>
            <wp:effectExtent l="0" t="0" r="5080" b="635"/>
            <wp:docPr id="359" name="Picture 35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able&#10;&#10;Description automatically generated"/>
                    <pic:cNvPicPr/>
                  </pic:nvPicPr>
                  <pic:blipFill>
                    <a:blip r:embed="rId56"/>
                    <a:stretch>
                      <a:fillRect/>
                    </a:stretch>
                  </pic:blipFill>
                  <pic:spPr>
                    <a:xfrm>
                      <a:off x="0" y="0"/>
                      <a:ext cx="392801" cy="38444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20F783E6" wp14:editId="528BD510">
            <wp:extent cx="363855" cy="361900"/>
            <wp:effectExtent l="0" t="0" r="4445" b="0"/>
            <wp:docPr id="360" name="Picture 36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7"/>
                    <a:stretch>
                      <a:fillRect/>
                    </a:stretch>
                  </pic:blipFill>
                  <pic:spPr>
                    <a:xfrm>
                      <a:off x="0" y="0"/>
                      <a:ext cx="386260" cy="384185"/>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59799DBA" wp14:editId="29A4DD63">
            <wp:extent cx="360380" cy="358453"/>
            <wp:effectExtent l="0" t="0" r="0" b="0"/>
            <wp:docPr id="361" name="Picture 3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con&#10;&#10;Description automatically generated"/>
                    <pic:cNvPicPr/>
                  </pic:nvPicPr>
                  <pic:blipFill>
                    <a:blip r:embed="rId58"/>
                    <a:stretch>
                      <a:fillRect/>
                    </a:stretch>
                  </pic:blipFill>
                  <pic:spPr>
                    <a:xfrm>
                      <a:off x="0" y="0"/>
                      <a:ext cx="374092" cy="37209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34CDD943" wp14:editId="58149EF4">
            <wp:extent cx="361322" cy="359400"/>
            <wp:effectExtent l="0" t="0" r="0" b="0"/>
            <wp:docPr id="362" name="Picture 3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a:blip r:embed="rId59"/>
                    <a:stretch>
                      <a:fillRect/>
                    </a:stretch>
                  </pic:blipFill>
                  <pic:spPr>
                    <a:xfrm>
                      <a:off x="0" y="0"/>
                      <a:ext cx="377285" cy="375278"/>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2A22D8A6" wp14:editId="15DE2243">
            <wp:extent cx="358815" cy="356906"/>
            <wp:effectExtent l="0" t="0" r="0" b="0"/>
            <wp:docPr id="366" name="Picture 366"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pplication&#10;&#10;Description automatically generated with low confidence"/>
                    <pic:cNvPicPr/>
                  </pic:nvPicPr>
                  <pic:blipFill>
                    <a:blip r:embed="rId60"/>
                    <a:stretch>
                      <a:fillRect/>
                    </a:stretch>
                  </pic:blipFill>
                  <pic:spPr>
                    <a:xfrm>
                      <a:off x="0" y="0"/>
                      <a:ext cx="374862" cy="37286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05D52289" wp14:editId="5C9A8C1A">
            <wp:extent cx="358816" cy="351222"/>
            <wp:effectExtent l="0" t="0" r="0" b="4445"/>
            <wp:docPr id="363" name="Picture 363"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61"/>
                    <a:stretch>
                      <a:fillRect/>
                    </a:stretch>
                  </pic:blipFill>
                  <pic:spPr>
                    <a:xfrm>
                      <a:off x="0" y="0"/>
                      <a:ext cx="369931" cy="362102"/>
                    </a:xfrm>
                    <a:prstGeom prst="rect">
                      <a:avLst/>
                    </a:prstGeom>
                  </pic:spPr>
                </pic:pic>
              </a:graphicData>
            </a:graphic>
          </wp:inline>
        </w:drawing>
      </w:r>
    </w:p>
    <w:p w14:paraId="16BB2625" w14:textId="77777777" w:rsidR="003358AC" w:rsidRPr="00E5539B" w:rsidRDefault="003358AC" w:rsidP="003358AC">
      <w:pPr>
        <w:pStyle w:val="WMOBodyText"/>
        <w:spacing w:before="120" w:after="120"/>
        <w:ind w:left="567" w:hanging="567"/>
        <w:rPr>
          <w:b/>
          <w:bCs/>
          <w:i/>
          <w:iCs/>
          <w:lang w:val="es-ES"/>
        </w:rPr>
      </w:pPr>
      <w:r w:rsidRPr="00E5539B">
        <w:rPr>
          <w:b/>
          <w:bCs/>
          <w:i/>
          <w:iCs/>
          <w:lang w:val="es-ES"/>
        </w:rPr>
        <w:t>Atención prioritaria para el período 2024-2027:</w:t>
      </w:r>
    </w:p>
    <w:p w14:paraId="24B31D41" w14:textId="77777777" w:rsidR="003358AC" w:rsidRPr="00E5539B" w:rsidRDefault="003358AC">
      <w:pPr>
        <w:pStyle w:val="WMOBodyText"/>
        <w:numPr>
          <w:ilvl w:val="0"/>
          <w:numId w:val="14"/>
        </w:numPr>
        <w:tabs>
          <w:tab w:val="left" w:pos="567"/>
        </w:tabs>
        <w:spacing w:before="0" w:after="120"/>
        <w:rPr>
          <w:lang w:val="es-ES"/>
        </w:rPr>
      </w:pPr>
      <w:r w:rsidRPr="00E5539B">
        <w:rPr>
          <w:lang w:val="es-ES"/>
        </w:rPr>
        <w:t>Mejora de la preparación, la respuesta y la recuperación ante sucesos peligrosos relacionados con el medioambiente.</w:t>
      </w:r>
    </w:p>
    <w:p w14:paraId="067608DB" w14:textId="77777777" w:rsidR="003358AC" w:rsidRPr="00E5539B" w:rsidRDefault="003358AC">
      <w:pPr>
        <w:pStyle w:val="WMOBodyText"/>
        <w:numPr>
          <w:ilvl w:val="0"/>
          <w:numId w:val="14"/>
        </w:numPr>
        <w:tabs>
          <w:tab w:val="left" w:pos="567"/>
        </w:tabs>
        <w:spacing w:before="0" w:after="120"/>
        <w:rPr>
          <w:lang w:val="es-ES"/>
        </w:rPr>
      </w:pPr>
      <w:r w:rsidRPr="00E5539B">
        <w:rPr>
          <w:lang w:val="es-ES"/>
        </w:rPr>
        <w:t>Mejora de los productos y servicios de predicción y alerta ampliados que tienen en cuenta los impactos y los riesgos.</w:t>
      </w:r>
    </w:p>
    <w:p w14:paraId="793E5C8C" w14:textId="77777777" w:rsidR="003358AC" w:rsidRPr="00E5539B" w:rsidRDefault="003358AC">
      <w:pPr>
        <w:pStyle w:val="WMOBodyText"/>
        <w:numPr>
          <w:ilvl w:val="0"/>
          <w:numId w:val="14"/>
        </w:numPr>
        <w:tabs>
          <w:tab w:val="left" w:pos="567"/>
        </w:tabs>
        <w:spacing w:before="0" w:after="120"/>
        <w:rPr>
          <w:lang w:val="es-ES"/>
        </w:rPr>
      </w:pPr>
      <w:r w:rsidRPr="00E5539B">
        <w:rPr>
          <w:lang w:val="es-ES"/>
        </w:rPr>
        <w:t>Mejora del acceso a la información, predicciones y alertas nacionales oficiales relacionadas con el sistema Tierra.</w:t>
      </w:r>
    </w:p>
    <w:p w14:paraId="68716064" w14:textId="77777777" w:rsidR="003358AC" w:rsidRPr="00E5539B" w:rsidRDefault="003358AC" w:rsidP="003358AC">
      <w:pPr>
        <w:pStyle w:val="WMOBodyText"/>
        <w:keepNext/>
        <w:keepLines/>
        <w:spacing w:before="120" w:after="120"/>
        <w:rPr>
          <w:b/>
          <w:bCs/>
          <w:i/>
          <w:iCs/>
          <w:lang w:val="es-ES"/>
        </w:rPr>
      </w:pPr>
      <w:r w:rsidRPr="00E5539B">
        <w:rPr>
          <w:b/>
          <w:bCs/>
          <w:i/>
          <w:iCs/>
          <w:lang w:val="es-ES"/>
        </w:rPr>
        <w:t>Máximas prioridades regionales:</w:t>
      </w:r>
    </w:p>
    <w:p w14:paraId="608BCE24" w14:textId="02176C19" w:rsidR="003358AC" w:rsidRPr="00E5539B" w:rsidRDefault="003358AC">
      <w:pPr>
        <w:pStyle w:val="WMOBodyText"/>
        <w:keepNext/>
        <w:keepLines/>
        <w:numPr>
          <w:ilvl w:val="0"/>
          <w:numId w:val="6"/>
        </w:numPr>
        <w:spacing w:before="120" w:after="120"/>
        <w:ind w:left="357" w:right="431" w:hanging="357"/>
        <w:rPr>
          <w:lang w:val="es-ES"/>
        </w:rPr>
      </w:pPr>
      <w:r w:rsidRPr="00E5539B">
        <w:rPr>
          <w:lang w:val="es-ES"/>
        </w:rPr>
        <w:t xml:space="preserve">Establecimiento y puesta en funcionamiento de sistemas de alerta temprana de peligros múltiples (MHEWS) </w:t>
      </w:r>
      <w:r w:rsidR="00177669" w:rsidRPr="00E5539B">
        <w:rPr>
          <w:lang w:val="es-ES"/>
        </w:rPr>
        <w:t>a nivel continental</w:t>
      </w:r>
      <w:r w:rsidRPr="00E5539B">
        <w:rPr>
          <w:lang w:val="es-ES"/>
        </w:rPr>
        <w:t xml:space="preserve"> y, en concreto, a escala nacional y regional, de conformidad con la declaración ministerial de la reunión ministerial del África meridional con objeto de abordar una iniciativa centrada en un sistema integrado de alerta temprana y acción temprana en todas las regiones económicas regionales, en consonancia con el mandato de la OMM derivado del llamamiento del Secretario General de las Naciones Unidas (AR I)</w:t>
      </w:r>
      <w:r w:rsidR="00241FDE" w:rsidRPr="00E5539B">
        <w:rPr>
          <w:lang w:val="es-ES"/>
        </w:rPr>
        <w:t>.</w:t>
      </w:r>
    </w:p>
    <w:p w14:paraId="6E7037E8" w14:textId="579AADF5" w:rsidR="003358AC" w:rsidRPr="00E5539B" w:rsidRDefault="003358AC">
      <w:pPr>
        <w:pStyle w:val="WMOBodyText"/>
        <w:numPr>
          <w:ilvl w:val="0"/>
          <w:numId w:val="6"/>
        </w:numPr>
        <w:spacing w:before="120" w:after="120"/>
        <w:ind w:left="357" w:right="431" w:hanging="357"/>
        <w:rPr>
          <w:lang w:val="es-ES"/>
        </w:rPr>
      </w:pPr>
      <w:r w:rsidRPr="00E5539B">
        <w:rPr>
          <w:lang w:val="es-ES"/>
        </w:rPr>
        <w:t>El Sistema Mundial de Alerta de Peligros Múltiples de la Organización Meteorológica Mundial (GMAS), en particular la facilitación a nivel nacional de una evaluación de las necesidades y capacidades de los MHEWS (todas las AR)</w:t>
      </w:r>
      <w:r w:rsidR="00241FDE" w:rsidRPr="00E5539B">
        <w:rPr>
          <w:lang w:val="es-ES"/>
        </w:rPr>
        <w:t>.</w:t>
      </w:r>
    </w:p>
    <w:p w14:paraId="621DB0A5" w14:textId="641076A8" w:rsidR="003358AC" w:rsidRPr="00E5539B" w:rsidRDefault="003358AC">
      <w:pPr>
        <w:pStyle w:val="WMOBodyText"/>
        <w:numPr>
          <w:ilvl w:val="0"/>
          <w:numId w:val="6"/>
        </w:numPr>
        <w:spacing w:before="120" w:after="120"/>
        <w:ind w:left="357" w:right="431" w:hanging="357"/>
        <w:rPr>
          <w:lang w:val="es-ES"/>
        </w:rPr>
      </w:pPr>
      <w:r w:rsidRPr="00E5539B">
        <w:rPr>
          <w:lang w:val="es-ES"/>
        </w:rPr>
        <w:t xml:space="preserve">Predicciones que tienen en cuenta los impactos y apoyo a la toma de decisiones (todas las AR), incluidos los servicios y las alertas para las condiciones meteorológicas y los </w:t>
      </w:r>
      <w:r w:rsidRPr="00E5539B">
        <w:rPr>
          <w:lang w:val="es-ES"/>
        </w:rPr>
        <w:lastRenderedPageBreak/>
        <w:t>ciclones de origen tropical (AR II, AR IV</w:t>
      </w:r>
      <w:r w:rsidR="002B71C9" w:rsidRPr="00E5539B">
        <w:rPr>
          <w:lang w:val="es-ES"/>
        </w:rPr>
        <w:t>, AR V</w:t>
      </w:r>
      <w:r w:rsidRPr="00E5539B">
        <w:rPr>
          <w:lang w:val="es-ES"/>
        </w:rPr>
        <w:t>), con el objetivo de reducir los impactos en las zonas propensas a esos fenómenos. Ello incluye servicios marinos (inundaciones costeras</w:t>
      </w:r>
      <w:r w:rsidR="007C5C73" w:rsidRPr="00E5539B">
        <w:rPr>
          <w:lang w:val="es-ES"/>
        </w:rPr>
        <w:t xml:space="preserve"> y</w:t>
      </w:r>
      <w:r w:rsidRPr="00E5539B">
        <w:rPr>
          <w:lang w:val="es-ES"/>
        </w:rPr>
        <w:t xml:space="preserve"> mareas de tempestad), así como información y predicciones sobre la calidad del aire (tormentas de arena y polvo, incendios y humo, cenizas volcánicas, entre otros)</w:t>
      </w:r>
      <w:r w:rsidR="00241FDE" w:rsidRPr="00E5539B">
        <w:rPr>
          <w:lang w:val="es-ES"/>
        </w:rPr>
        <w:t>.</w:t>
      </w:r>
    </w:p>
    <w:p w14:paraId="280EA367" w14:textId="66A4F607" w:rsidR="003358AC" w:rsidRPr="00E5539B" w:rsidRDefault="003358AC">
      <w:pPr>
        <w:pStyle w:val="WMOBodyText"/>
        <w:numPr>
          <w:ilvl w:val="0"/>
          <w:numId w:val="6"/>
        </w:numPr>
        <w:spacing w:before="120" w:after="120"/>
        <w:ind w:left="357" w:right="431" w:hanging="357"/>
        <w:rPr>
          <w:lang w:val="es-ES"/>
        </w:rPr>
      </w:pPr>
      <w:r w:rsidRPr="00E5539B">
        <w:rPr>
          <w:lang w:val="es-ES"/>
        </w:rPr>
        <w:t>Ampliación del Programa de Predicción de Fenómenos Meteorológicos Adversos, en particular a los países de África Central y Septentrional (AR I) y a regiones ajenas a las zonas en las que se emiten avisos de ciclones tropicales y en las que se producen vientos asociados a esos fenómenos (AR IV)</w:t>
      </w:r>
      <w:r w:rsidR="00241FDE" w:rsidRPr="00E5539B">
        <w:rPr>
          <w:lang w:val="es-ES"/>
        </w:rPr>
        <w:t>.</w:t>
      </w:r>
    </w:p>
    <w:p w14:paraId="549F6AC0" w14:textId="617F5311" w:rsidR="003358AC" w:rsidRPr="00E5539B" w:rsidRDefault="003358AC">
      <w:pPr>
        <w:pStyle w:val="WMOBodyText"/>
        <w:numPr>
          <w:ilvl w:val="0"/>
          <w:numId w:val="6"/>
        </w:numPr>
        <w:spacing w:before="120" w:after="120"/>
        <w:ind w:left="357" w:right="431" w:hanging="357"/>
        <w:rPr>
          <w:lang w:val="es-ES"/>
        </w:rPr>
      </w:pPr>
      <w:r w:rsidRPr="00E5539B">
        <w:rPr>
          <w:lang w:val="es-ES"/>
        </w:rPr>
        <w:t>Alerta temprana de crecidas (crecidas repentinas e inundaciones estacionales) y sequías: determinación de las necesidades y las carencias en cuanto a datos hidrológicos y tecnología de medición (en particular, AR I, AR III y AR V)</w:t>
      </w:r>
      <w:r w:rsidR="00241FDE" w:rsidRPr="00E5539B">
        <w:rPr>
          <w:lang w:val="es-ES"/>
        </w:rPr>
        <w:t>.</w:t>
      </w:r>
    </w:p>
    <w:p w14:paraId="02CF3AC5" w14:textId="6CA29BEC" w:rsidR="003358AC" w:rsidRPr="00E5539B" w:rsidRDefault="003358AC">
      <w:pPr>
        <w:pStyle w:val="WMOBodyText"/>
        <w:numPr>
          <w:ilvl w:val="0"/>
          <w:numId w:val="6"/>
        </w:numPr>
        <w:spacing w:before="120" w:after="120"/>
        <w:ind w:left="357" w:right="431" w:hanging="357"/>
        <w:rPr>
          <w:lang w:val="es-ES"/>
        </w:rPr>
      </w:pPr>
      <w:r w:rsidRPr="00E5539B">
        <w:rPr>
          <w:lang w:val="es-ES"/>
        </w:rPr>
        <w:t>Fortalecimiento de la capacidad en materia de alertas tempranas abordando los requisitos transversales para establecer asociaciones públicas y privadas que respondan a las necesidades políticas, financieras y tecnológicas de alertas tempranas nacionales sostenibles (AR VI)</w:t>
      </w:r>
      <w:r w:rsidR="00241FDE" w:rsidRPr="00E5539B">
        <w:rPr>
          <w:lang w:val="es-ES"/>
        </w:rPr>
        <w:t>.</w:t>
      </w:r>
    </w:p>
    <w:p w14:paraId="630E4412" w14:textId="77777777" w:rsidR="003358AC" w:rsidRPr="00E5539B" w:rsidRDefault="003358AC" w:rsidP="003358AC">
      <w:pPr>
        <w:pStyle w:val="WMOBodyText"/>
        <w:spacing w:after="240"/>
        <w:ind w:left="1701" w:hanging="1701"/>
        <w:outlineLvl w:val="3"/>
        <w:rPr>
          <w:b/>
          <w:bCs/>
          <w:color w:val="001F60"/>
          <w:lang w:val="es-ES"/>
        </w:rPr>
      </w:pPr>
      <w:r w:rsidRPr="00E5539B">
        <w:rPr>
          <w:b/>
          <w:bCs/>
          <w:color w:val="001F60"/>
          <w:lang w:val="es-ES"/>
        </w:rPr>
        <w:t>Objetivo 1.2</w:t>
      </w:r>
      <w:r w:rsidRPr="00E5539B">
        <w:rPr>
          <w:b/>
          <w:bCs/>
          <w:color w:val="001F60"/>
          <w:lang w:val="es-ES"/>
        </w:rPr>
        <w:tab/>
        <w:t>Ampliación del suministro de información y servicios climáticos en apoyo de los procesos de formulación de políticas y adopción de decisiones</w:t>
      </w:r>
    </w:p>
    <w:p w14:paraId="355662B3" w14:textId="6DA1E97F" w:rsidR="003358AC" w:rsidRPr="00E5539B" w:rsidRDefault="001F0CFD" w:rsidP="003358AC">
      <w:pPr>
        <w:pStyle w:val="WMOBodyText"/>
        <w:spacing w:after="240"/>
        <w:rPr>
          <w:lang w:val="es-ES"/>
        </w:rPr>
      </w:pPr>
      <w:r w:rsidRPr="00E5539B">
        <w:rPr>
          <w:rFonts w:eastAsiaTheme="majorEastAsia" w:cs="Times New Roman (Headings CS)"/>
          <w:b/>
          <w:bCs/>
          <w:caps/>
          <w:noProof/>
          <w:color w:val="001F60"/>
          <w:lang w:val="es-ES"/>
        </w:rPr>
        <w:drawing>
          <wp:anchor distT="0" distB="0" distL="114300" distR="114300" simplePos="0" relativeHeight="251673088" behindDoc="0" locked="0" layoutInCell="1" allowOverlap="1" wp14:anchorId="778792C6" wp14:editId="1048FA00">
            <wp:simplePos x="0" y="0"/>
            <wp:positionH relativeFrom="margin">
              <wp:align>left</wp:align>
            </wp:positionH>
            <wp:positionV relativeFrom="paragraph">
              <wp:posOffset>16933</wp:posOffset>
            </wp:positionV>
            <wp:extent cx="363855" cy="361900"/>
            <wp:effectExtent l="0" t="0" r="0" b="635"/>
            <wp:wrapSquare wrapText="bothSides"/>
            <wp:docPr id="107" name="Picture 10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7"/>
                    <a:stretch>
                      <a:fillRect/>
                    </a:stretch>
                  </pic:blipFill>
                  <pic:spPr>
                    <a:xfrm>
                      <a:off x="0" y="0"/>
                      <a:ext cx="363855" cy="361900"/>
                    </a:xfrm>
                    <a:prstGeom prst="rect">
                      <a:avLst/>
                    </a:prstGeom>
                  </pic:spPr>
                </pic:pic>
              </a:graphicData>
            </a:graphic>
            <wp14:sizeRelH relativeFrom="page">
              <wp14:pctWidth>0</wp14:pctWidth>
            </wp14:sizeRelH>
            <wp14:sizeRelV relativeFrom="page">
              <wp14:pctHeight>0</wp14:pctHeight>
            </wp14:sizeRelV>
          </wp:anchor>
        </w:drawing>
      </w:r>
      <w:r w:rsidR="003358AC" w:rsidRPr="00E5539B">
        <w:rPr>
          <w:lang w:val="es-ES"/>
        </w:rPr>
        <w:t>El Marco Mundial para los Servicios Climáticos (MMSC) constituye una plataforma singular concebida para orientar y respaldar las actividades en el ciclo de valor de los servicios climáticos que fomenta la capacidad de adaptación, mitigación y reducción de pérdidas y daños. Se ampliará y difundirá la disponibilidad de esos productos y el acceso a los mismos en beneficio de todos los Miembros.</w:t>
      </w:r>
    </w:p>
    <w:p w14:paraId="4E1536AE" w14:textId="4CC029CF" w:rsidR="003358AC" w:rsidRPr="00E5539B" w:rsidRDefault="00E0592E" w:rsidP="003358AC">
      <w:pPr>
        <w:tabs>
          <w:tab w:val="clear" w:pos="1134"/>
        </w:tabs>
        <w:jc w:val="left"/>
        <w:rPr>
          <w:rFonts w:eastAsiaTheme="majorEastAsia" w:cs="Times New Roman (Headings CS)"/>
          <w:b/>
          <w:bCs/>
          <w:caps/>
          <w:color w:val="001F60"/>
          <w:lang w:val="es-ES"/>
        </w:rPr>
      </w:pPr>
      <w:r w:rsidRPr="00E5539B">
        <w:rPr>
          <w:rFonts w:eastAsiaTheme="majorEastAsia" w:cs="Times New Roman (Headings CS)"/>
          <w:b/>
          <w:bCs/>
          <w:caps/>
          <w:noProof/>
          <w:color w:val="001F60"/>
          <w:lang w:val="es-ES"/>
        </w:rPr>
        <w:drawing>
          <wp:inline distT="0" distB="0" distL="0" distR="0" wp14:anchorId="7FCFBFE7" wp14:editId="6001EBB0">
            <wp:extent cx="358775" cy="328684"/>
            <wp:effectExtent l="0" t="0" r="0" b="1905"/>
            <wp:docPr id="85" name="Picture 8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6"/>
                    <a:stretch>
                      <a:fillRect/>
                    </a:stretch>
                  </pic:blipFill>
                  <pic:spPr>
                    <a:xfrm>
                      <a:off x="0" y="0"/>
                      <a:ext cx="379954" cy="348087"/>
                    </a:xfrm>
                    <a:prstGeom prst="rect">
                      <a:avLst/>
                    </a:prstGeom>
                  </pic:spPr>
                </pic:pic>
              </a:graphicData>
            </a:graphic>
          </wp:inline>
        </w:drawing>
      </w:r>
      <w:r w:rsidRPr="00E5539B">
        <w:rPr>
          <w:iCs/>
          <w:noProof/>
          <w:lang w:val="es-ES"/>
        </w:rPr>
        <w:drawing>
          <wp:inline distT="0" distB="0" distL="0" distR="0" wp14:anchorId="44BBB8FF" wp14:editId="70B4E45A">
            <wp:extent cx="359229" cy="356941"/>
            <wp:effectExtent l="0" t="0" r="0" b="0"/>
            <wp:docPr id="87" name="Picture 8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8"/>
                    <a:stretch>
                      <a:fillRect/>
                    </a:stretch>
                  </pic:blipFill>
                  <pic:spPr>
                    <a:xfrm>
                      <a:off x="0" y="0"/>
                      <a:ext cx="425610" cy="422899"/>
                    </a:xfrm>
                    <a:prstGeom prst="rect">
                      <a:avLst/>
                    </a:prstGeom>
                  </pic:spPr>
                </pic:pic>
              </a:graphicData>
            </a:graphic>
          </wp:inline>
        </w:drawing>
      </w:r>
      <w:r w:rsidRPr="00E5539B">
        <w:rPr>
          <w:iCs/>
          <w:noProof/>
          <w:lang w:val="es-ES"/>
        </w:rPr>
        <w:drawing>
          <wp:inline distT="0" distB="0" distL="0" distR="0" wp14:anchorId="66A9491A" wp14:editId="076666C1">
            <wp:extent cx="359228" cy="355345"/>
            <wp:effectExtent l="0" t="0" r="0" b="635"/>
            <wp:docPr id="88" name="Picture 8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9"/>
                    <a:stretch>
                      <a:fillRect/>
                    </a:stretch>
                  </pic:blipFill>
                  <pic:spPr>
                    <a:xfrm>
                      <a:off x="0" y="0"/>
                      <a:ext cx="389099" cy="384893"/>
                    </a:xfrm>
                    <a:prstGeom prst="rect">
                      <a:avLst/>
                    </a:prstGeom>
                  </pic:spPr>
                </pic:pic>
              </a:graphicData>
            </a:graphic>
          </wp:inline>
        </w:drawing>
      </w:r>
      <w:r w:rsidRPr="00E5539B">
        <w:rPr>
          <w:iCs/>
          <w:noProof/>
          <w:lang w:val="es-ES"/>
        </w:rPr>
        <w:drawing>
          <wp:inline distT="0" distB="0" distL="0" distR="0" wp14:anchorId="7E80BAB3" wp14:editId="2B8754E6">
            <wp:extent cx="361335" cy="357471"/>
            <wp:effectExtent l="0" t="0" r="0" b="0"/>
            <wp:docPr id="90" name="Picture 9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51"/>
                    <a:stretch>
                      <a:fillRect/>
                    </a:stretch>
                  </pic:blipFill>
                  <pic:spPr>
                    <a:xfrm>
                      <a:off x="0" y="0"/>
                      <a:ext cx="392592" cy="388394"/>
                    </a:xfrm>
                    <a:prstGeom prst="rect">
                      <a:avLst/>
                    </a:prstGeom>
                  </pic:spPr>
                </pic:pic>
              </a:graphicData>
            </a:graphic>
          </wp:inline>
        </w:drawing>
      </w:r>
      <w:r w:rsidRPr="00E5539B">
        <w:rPr>
          <w:iCs/>
          <w:noProof/>
          <w:lang w:val="es-ES"/>
        </w:rPr>
        <w:drawing>
          <wp:inline distT="0" distB="0" distL="0" distR="0" wp14:anchorId="01D0B661" wp14:editId="3EF14AE8">
            <wp:extent cx="358815" cy="354998"/>
            <wp:effectExtent l="0" t="0" r="0" b="635"/>
            <wp:docPr id="91" name="Picture 91"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52"/>
                    <a:stretch>
                      <a:fillRect/>
                    </a:stretch>
                  </pic:blipFill>
                  <pic:spPr>
                    <a:xfrm>
                      <a:off x="0" y="0"/>
                      <a:ext cx="384037" cy="379952"/>
                    </a:xfrm>
                    <a:prstGeom prst="rect">
                      <a:avLst/>
                    </a:prstGeom>
                  </pic:spPr>
                </pic:pic>
              </a:graphicData>
            </a:graphic>
          </wp:inline>
        </w:drawing>
      </w:r>
      <w:r w:rsidRPr="00E5539B">
        <w:rPr>
          <w:iCs/>
          <w:noProof/>
          <w:lang w:val="es-ES"/>
        </w:rPr>
        <w:drawing>
          <wp:inline distT="0" distB="0" distL="0" distR="0" wp14:anchorId="49D36B71" wp14:editId="4ECDB1A1">
            <wp:extent cx="359229" cy="357308"/>
            <wp:effectExtent l="0" t="0" r="0" b="0"/>
            <wp:docPr id="92" name="Picture 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53"/>
                    <a:stretch>
                      <a:fillRect/>
                    </a:stretch>
                  </pic:blipFill>
                  <pic:spPr>
                    <a:xfrm>
                      <a:off x="0" y="0"/>
                      <a:ext cx="387257" cy="3851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442456B0" wp14:editId="411E78AD">
            <wp:extent cx="358437" cy="358437"/>
            <wp:effectExtent l="0" t="0" r="0" b="0"/>
            <wp:docPr id="93" name="Picture 9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54"/>
                    <a:stretch>
                      <a:fillRect/>
                    </a:stretch>
                  </pic:blipFill>
                  <pic:spPr>
                    <a:xfrm>
                      <a:off x="0" y="0"/>
                      <a:ext cx="371387" cy="3713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49085D6A" wp14:editId="60F479CE">
            <wp:extent cx="375920" cy="367920"/>
            <wp:effectExtent l="0" t="0" r="5080" b="635"/>
            <wp:docPr id="98" name="Picture 9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able&#10;&#10;Description automatically generated"/>
                    <pic:cNvPicPr/>
                  </pic:nvPicPr>
                  <pic:blipFill>
                    <a:blip r:embed="rId56"/>
                    <a:stretch>
                      <a:fillRect/>
                    </a:stretch>
                  </pic:blipFill>
                  <pic:spPr>
                    <a:xfrm>
                      <a:off x="0" y="0"/>
                      <a:ext cx="392801" cy="38444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1DF1CCEC" wp14:editId="604F4197">
            <wp:extent cx="361322" cy="359400"/>
            <wp:effectExtent l="0" t="0" r="0" b="0"/>
            <wp:docPr id="367" name="Picture 36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a:blip r:embed="rId59"/>
                    <a:stretch>
                      <a:fillRect/>
                    </a:stretch>
                  </pic:blipFill>
                  <pic:spPr>
                    <a:xfrm>
                      <a:off x="0" y="0"/>
                      <a:ext cx="377285" cy="375278"/>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5B941F1C" wp14:editId="5C7A6C88">
            <wp:extent cx="358816" cy="351222"/>
            <wp:effectExtent l="0" t="0" r="0" b="4445"/>
            <wp:docPr id="104" name="Picture 104"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61"/>
                    <a:stretch>
                      <a:fillRect/>
                    </a:stretch>
                  </pic:blipFill>
                  <pic:spPr>
                    <a:xfrm>
                      <a:off x="0" y="0"/>
                      <a:ext cx="369931" cy="362102"/>
                    </a:xfrm>
                    <a:prstGeom prst="rect">
                      <a:avLst/>
                    </a:prstGeom>
                  </pic:spPr>
                </pic:pic>
              </a:graphicData>
            </a:graphic>
          </wp:inline>
        </w:drawing>
      </w:r>
    </w:p>
    <w:p w14:paraId="1EDFA042" w14:textId="77777777" w:rsidR="003358AC" w:rsidRPr="00E5539B" w:rsidRDefault="003358AC" w:rsidP="003358AC">
      <w:pPr>
        <w:pStyle w:val="WMOBodyText"/>
        <w:spacing w:before="120" w:after="120"/>
        <w:rPr>
          <w:b/>
          <w:bCs/>
          <w:i/>
          <w:iCs/>
          <w:lang w:val="es-ES"/>
        </w:rPr>
      </w:pPr>
      <w:r w:rsidRPr="00E5539B">
        <w:rPr>
          <w:b/>
          <w:bCs/>
          <w:i/>
          <w:iCs/>
          <w:lang w:val="es-ES"/>
        </w:rPr>
        <w:t>Atención prioritaria para el período 2024-2027:</w:t>
      </w:r>
    </w:p>
    <w:p w14:paraId="0413BECD" w14:textId="77777777" w:rsidR="003358AC" w:rsidRPr="00E5539B" w:rsidRDefault="003358AC">
      <w:pPr>
        <w:pStyle w:val="WMOBodyText"/>
        <w:numPr>
          <w:ilvl w:val="0"/>
          <w:numId w:val="15"/>
        </w:numPr>
        <w:spacing w:before="0" w:after="120"/>
        <w:rPr>
          <w:lang w:val="es-ES"/>
        </w:rPr>
      </w:pPr>
      <w:r w:rsidRPr="00E5539B">
        <w:rPr>
          <w:lang w:val="es-ES"/>
        </w:rPr>
        <w:t>Mejora de la producción y el suministro por parte de los Miembros de productos y servicios nacionales de información climática fidedigna en las esferas prioritarias del MMSC en apoyo de la adaptación al clima y su desarrollo resistente.</w:t>
      </w:r>
    </w:p>
    <w:p w14:paraId="048B6224" w14:textId="77777777" w:rsidR="003358AC" w:rsidRPr="00E5539B" w:rsidRDefault="003358AC">
      <w:pPr>
        <w:pStyle w:val="WMOBodyText"/>
        <w:numPr>
          <w:ilvl w:val="0"/>
          <w:numId w:val="15"/>
        </w:numPr>
        <w:spacing w:before="0" w:after="120"/>
        <w:rPr>
          <w:lang w:val="es-ES"/>
        </w:rPr>
      </w:pPr>
      <w:r w:rsidRPr="00E5539B">
        <w:rPr>
          <w:lang w:val="es-ES"/>
        </w:rPr>
        <w:t>Aumento de los servicios climáticos de los Miembros mediante un sistema operativo de información sobre servicios climáticos.</w:t>
      </w:r>
    </w:p>
    <w:p w14:paraId="7240C43C" w14:textId="77777777" w:rsidR="003358AC" w:rsidRPr="00E5539B" w:rsidRDefault="003358AC">
      <w:pPr>
        <w:pStyle w:val="WMOBodyText"/>
        <w:numPr>
          <w:ilvl w:val="0"/>
          <w:numId w:val="15"/>
        </w:numPr>
        <w:spacing w:before="0" w:after="120"/>
        <w:rPr>
          <w:lang w:val="es-ES"/>
        </w:rPr>
      </w:pPr>
      <w:r w:rsidRPr="00E5539B">
        <w:rPr>
          <w:lang w:val="es-ES"/>
        </w:rPr>
        <w:t>Adopción de las metodologías y los productos de la OMM en apoyo de las medidas de adaptación al clima y mitigación de sus efectos como base científica oficial para la aplicación de políticas internacionales relacionadas con el clima y la acción del sistema de las Naciones Unidas.</w:t>
      </w:r>
    </w:p>
    <w:p w14:paraId="39B524BD" w14:textId="77777777" w:rsidR="003358AC" w:rsidRPr="00E5539B" w:rsidRDefault="003358AC" w:rsidP="003358AC">
      <w:pPr>
        <w:pStyle w:val="WMOBodyText"/>
        <w:spacing w:before="120" w:after="120"/>
        <w:rPr>
          <w:b/>
          <w:bCs/>
          <w:i/>
          <w:iCs/>
          <w:lang w:val="es-ES"/>
        </w:rPr>
      </w:pPr>
      <w:r w:rsidRPr="00E5539B">
        <w:rPr>
          <w:b/>
          <w:bCs/>
          <w:i/>
          <w:iCs/>
          <w:lang w:val="es-ES"/>
        </w:rPr>
        <w:t>Máximas prioridades regionales:</w:t>
      </w:r>
    </w:p>
    <w:p w14:paraId="754F32B6" w14:textId="77777777" w:rsidR="003358AC" w:rsidRPr="00E5539B" w:rsidRDefault="003358AC">
      <w:pPr>
        <w:pStyle w:val="WMOBodyText"/>
        <w:numPr>
          <w:ilvl w:val="0"/>
          <w:numId w:val="7"/>
        </w:numPr>
        <w:spacing w:before="0" w:after="60"/>
        <w:ind w:left="567" w:right="431" w:hanging="567"/>
        <w:rPr>
          <w:lang w:val="es-ES"/>
        </w:rPr>
      </w:pPr>
      <w:r w:rsidRPr="00E5539B">
        <w:rPr>
          <w:lang w:val="es-ES"/>
        </w:rPr>
        <w:t>Mejora de la capacidad de los Miembros para reforzar la producción, el suministro y el acceso a productos y servicios personalizados, especialmente mediante el desarrollo y la aplicación de los componentes de un marco nacional para los servicios meteorológicos, hidrológicos y climáticos y los Planes Estratégicos Nacionales (AR I).</w:t>
      </w:r>
    </w:p>
    <w:p w14:paraId="7A5957F7" w14:textId="77777777" w:rsidR="003358AC" w:rsidRPr="00E5539B" w:rsidRDefault="003358AC">
      <w:pPr>
        <w:pStyle w:val="WMOBodyText"/>
        <w:numPr>
          <w:ilvl w:val="0"/>
          <w:numId w:val="7"/>
        </w:numPr>
        <w:spacing w:before="0"/>
        <w:ind w:left="567" w:hanging="567"/>
        <w:rPr>
          <w:color w:val="000000" w:themeColor="text1"/>
          <w:lang w:val="es-ES"/>
        </w:rPr>
      </w:pPr>
      <w:r w:rsidRPr="00E5539B">
        <w:rPr>
          <w:lang w:val="es-ES"/>
        </w:rPr>
        <w:t>Establecimiento y puesta en funcionamiento de los Centros Regionales de la OMM y, en particular, finalización del proceso de designación de los Centros Regionales sobre el Clima (CRC) para la Red NA, el CRC de la CEDEAO, el CRC de la CEEAC, el CRC de la SWIO y el CRC de la SADC (AR I).</w:t>
      </w:r>
    </w:p>
    <w:p w14:paraId="509095A4" w14:textId="77777777" w:rsidR="003358AC" w:rsidRPr="00E5539B" w:rsidRDefault="003358AC">
      <w:pPr>
        <w:pStyle w:val="WMOBodyText"/>
        <w:numPr>
          <w:ilvl w:val="0"/>
          <w:numId w:val="7"/>
        </w:numPr>
        <w:spacing w:before="0" w:after="60"/>
        <w:ind w:left="567" w:right="431" w:hanging="567"/>
        <w:rPr>
          <w:lang w:val="es-ES"/>
        </w:rPr>
      </w:pPr>
      <w:r w:rsidRPr="00E5539B">
        <w:rPr>
          <w:lang w:val="es-ES"/>
        </w:rPr>
        <w:t>Formación centrada en la mejora de los servicios de meteorología agrícola mediante las herramientas de teledetección más modernas (AR II).</w:t>
      </w:r>
    </w:p>
    <w:p w14:paraId="55C9989B" w14:textId="77777777" w:rsidR="003358AC" w:rsidRPr="00E5539B" w:rsidRDefault="003358AC">
      <w:pPr>
        <w:pStyle w:val="WMOBodyText"/>
        <w:numPr>
          <w:ilvl w:val="0"/>
          <w:numId w:val="7"/>
        </w:numPr>
        <w:spacing w:before="0" w:after="60"/>
        <w:ind w:left="567" w:right="431" w:hanging="567"/>
        <w:rPr>
          <w:lang w:val="es-ES"/>
        </w:rPr>
      </w:pPr>
      <w:r w:rsidRPr="00E5539B">
        <w:rPr>
          <w:lang w:val="es-ES"/>
        </w:rPr>
        <w:t>Modelos de cambio climático a escala regional y nacional (AR IV).</w:t>
      </w:r>
    </w:p>
    <w:p w14:paraId="31F05EF5" w14:textId="77777777" w:rsidR="003358AC" w:rsidRPr="00E5539B" w:rsidRDefault="003358AC">
      <w:pPr>
        <w:pStyle w:val="WMOBodyText"/>
        <w:numPr>
          <w:ilvl w:val="0"/>
          <w:numId w:val="7"/>
        </w:numPr>
        <w:spacing w:before="0" w:after="60"/>
        <w:ind w:left="567" w:right="431" w:hanging="567"/>
        <w:rPr>
          <w:lang w:val="es-ES"/>
        </w:rPr>
      </w:pPr>
      <w:r w:rsidRPr="00E5539B">
        <w:rPr>
          <w:lang w:val="es-ES"/>
        </w:rPr>
        <w:lastRenderedPageBreak/>
        <w:t xml:space="preserve">Desarrollo de la modelización y la predicción estacionales a </w:t>
      </w:r>
      <w:proofErr w:type="spellStart"/>
      <w:r w:rsidRPr="00E5539B">
        <w:rPr>
          <w:lang w:val="es-ES"/>
        </w:rPr>
        <w:t>subestacionales</w:t>
      </w:r>
      <w:proofErr w:type="spellEnd"/>
      <w:r w:rsidRPr="00E5539B">
        <w:rPr>
          <w:lang w:val="es-ES"/>
        </w:rPr>
        <w:t xml:space="preserve"> y de la colaboración en ese ámbito, incluida la realización de actividades relacionadas con la salud (AR IV).</w:t>
      </w:r>
    </w:p>
    <w:p w14:paraId="6D779F03" w14:textId="77777777" w:rsidR="003358AC" w:rsidRPr="00E5539B" w:rsidRDefault="003358AC">
      <w:pPr>
        <w:pStyle w:val="WMOBodyText"/>
        <w:numPr>
          <w:ilvl w:val="0"/>
          <w:numId w:val="7"/>
        </w:numPr>
        <w:spacing w:before="0" w:after="60"/>
        <w:ind w:left="567" w:right="431" w:hanging="567"/>
        <w:rPr>
          <w:lang w:val="es-ES"/>
        </w:rPr>
      </w:pPr>
      <w:r w:rsidRPr="00E5539B">
        <w:rPr>
          <w:lang w:val="es-ES"/>
        </w:rPr>
        <w:t>Mejora y expansión de las observaciones y las predicciones para satisfacer las necesidades de las regiones, incluidas aquellas relacionadas con los incendios forestales, las inundaciones, las precipitaciones o el calor, entre otras (AR IV).</w:t>
      </w:r>
    </w:p>
    <w:p w14:paraId="211C3745" w14:textId="55949D86" w:rsidR="003358AC" w:rsidRPr="00E5539B" w:rsidRDefault="003358AC">
      <w:pPr>
        <w:pStyle w:val="WMOBodyText"/>
        <w:numPr>
          <w:ilvl w:val="0"/>
          <w:numId w:val="7"/>
        </w:numPr>
        <w:spacing w:before="0" w:after="60"/>
        <w:ind w:left="567" w:right="431" w:hanging="567"/>
        <w:rPr>
          <w:lang w:val="es-ES"/>
        </w:rPr>
      </w:pPr>
      <w:r w:rsidRPr="00E5539B">
        <w:rPr>
          <w:lang w:val="es-ES"/>
        </w:rPr>
        <w:t xml:space="preserve">Prestación ampliada de </w:t>
      </w:r>
      <w:r w:rsidR="00D37068" w:rsidRPr="00E5539B">
        <w:rPr>
          <w:lang w:val="es-ES"/>
        </w:rPr>
        <w:t xml:space="preserve">información y </w:t>
      </w:r>
      <w:r w:rsidRPr="00E5539B">
        <w:rPr>
          <w:lang w:val="es-ES"/>
        </w:rPr>
        <w:t>servicios climáticos (AR V).</w:t>
      </w:r>
    </w:p>
    <w:p w14:paraId="52810B3C" w14:textId="77777777" w:rsidR="003358AC" w:rsidRPr="00E5539B" w:rsidRDefault="003358AC">
      <w:pPr>
        <w:pStyle w:val="WMOBodyText"/>
        <w:numPr>
          <w:ilvl w:val="0"/>
          <w:numId w:val="7"/>
        </w:numPr>
        <w:spacing w:before="0" w:after="60"/>
        <w:ind w:left="567" w:right="432" w:hanging="567"/>
        <w:rPr>
          <w:lang w:val="es-ES"/>
        </w:rPr>
      </w:pPr>
      <w:r w:rsidRPr="00E5539B">
        <w:rPr>
          <w:lang w:val="es-ES"/>
        </w:rPr>
        <w:t>Designación oficial de las redes de los CRC en Asia Sudoriental y el Pacífico, mejora de las actividades y los productos y facilitación del intercambio de conocimientos entre CRC (AR V).</w:t>
      </w:r>
    </w:p>
    <w:p w14:paraId="3B98ED57" w14:textId="77777777" w:rsidR="003358AC" w:rsidRPr="00E5539B" w:rsidRDefault="003358AC">
      <w:pPr>
        <w:pStyle w:val="WMOBodyText"/>
        <w:numPr>
          <w:ilvl w:val="0"/>
          <w:numId w:val="7"/>
        </w:numPr>
        <w:spacing w:before="0" w:after="60"/>
        <w:ind w:left="567" w:right="431" w:hanging="567"/>
        <w:rPr>
          <w:lang w:val="es-ES"/>
        </w:rPr>
      </w:pPr>
      <w:r w:rsidRPr="00E5539B">
        <w:rPr>
          <w:lang w:val="es-ES"/>
        </w:rPr>
        <w:t>Informes regionales sobre el estado del clima y mejora de los servicios de adaptación al clima y mitigación de sus efectos (AR VI).</w:t>
      </w:r>
    </w:p>
    <w:p w14:paraId="74D5F5B3" w14:textId="77777777" w:rsidR="003358AC" w:rsidRPr="00E5539B" w:rsidRDefault="003358AC" w:rsidP="003358AC">
      <w:pPr>
        <w:pStyle w:val="WMOBodyText"/>
        <w:spacing w:after="240"/>
        <w:ind w:left="1701" w:hanging="1701"/>
        <w:outlineLvl w:val="3"/>
        <w:rPr>
          <w:b/>
          <w:bCs/>
          <w:color w:val="001F60"/>
          <w:lang w:val="es-ES"/>
        </w:rPr>
      </w:pPr>
      <w:r w:rsidRPr="00E5539B">
        <w:rPr>
          <w:b/>
          <w:bCs/>
          <w:color w:val="001F60"/>
          <w:lang w:val="es-ES"/>
        </w:rPr>
        <w:t>Objetivo 1.3</w:t>
      </w:r>
      <w:r w:rsidRPr="00E5539B">
        <w:rPr>
          <w:b/>
          <w:bCs/>
          <w:color w:val="001F60"/>
          <w:lang w:val="es-ES"/>
        </w:rPr>
        <w:tab/>
        <w:t>Desarrollo de servicios hidrológicos para la gestión sostenible de los recursos hídricos y la adaptación</w:t>
      </w:r>
    </w:p>
    <w:p w14:paraId="4F3FBEBA" w14:textId="29AD61DE" w:rsidR="003358AC" w:rsidRPr="00E5539B" w:rsidRDefault="00A216AD" w:rsidP="003358AC">
      <w:pPr>
        <w:pStyle w:val="WMOBodyText"/>
        <w:spacing w:after="240"/>
        <w:rPr>
          <w:lang w:val="es-ES"/>
        </w:rPr>
      </w:pPr>
      <w:r w:rsidRPr="00E5539B">
        <w:rPr>
          <w:iCs/>
          <w:noProof/>
          <w:lang w:val="es-ES"/>
        </w:rPr>
        <w:drawing>
          <wp:anchor distT="0" distB="0" distL="114300" distR="114300" simplePos="0" relativeHeight="251675136" behindDoc="0" locked="0" layoutInCell="1" allowOverlap="1" wp14:anchorId="7B904FDF" wp14:editId="088EBFF1">
            <wp:simplePos x="0" y="0"/>
            <wp:positionH relativeFrom="margin">
              <wp:align>left</wp:align>
            </wp:positionH>
            <wp:positionV relativeFrom="paragraph">
              <wp:posOffset>41699</wp:posOffset>
            </wp:positionV>
            <wp:extent cx="358815" cy="354998"/>
            <wp:effectExtent l="0" t="0" r="3175" b="6985"/>
            <wp:wrapSquare wrapText="bothSides"/>
            <wp:docPr id="125" name="Picture 125"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52"/>
                    <a:stretch>
                      <a:fillRect/>
                    </a:stretch>
                  </pic:blipFill>
                  <pic:spPr>
                    <a:xfrm>
                      <a:off x="0" y="0"/>
                      <a:ext cx="358815" cy="354998"/>
                    </a:xfrm>
                    <a:prstGeom prst="rect">
                      <a:avLst/>
                    </a:prstGeom>
                  </pic:spPr>
                </pic:pic>
              </a:graphicData>
            </a:graphic>
            <wp14:sizeRelH relativeFrom="page">
              <wp14:pctWidth>0</wp14:pctWidth>
            </wp14:sizeRelH>
            <wp14:sizeRelV relativeFrom="page">
              <wp14:pctHeight>0</wp14:pctHeight>
            </wp14:sizeRelV>
          </wp:anchor>
        </w:drawing>
      </w:r>
      <w:r w:rsidR="003358AC" w:rsidRPr="00E5539B">
        <w:rPr>
          <w:lang w:val="es-ES"/>
        </w:rPr>
        <w:t>La reducción de los riesgos conexos y las consiguientes pérdidas pasa indefectiblemente por una mejora del acceso a información fiable de carácter mundial, regional y nacional sobre la situación actual de los recursos hídricos y su estado futuro. La OMM pondrá en práctica su Plan de Acción para la Hidrología, incluido el Sistema de Perspectivas y Estado de los Recursos Hídricos (HydroSOS) y la mejora de las predicciones hidrológicas, con el fin de mejorar la capacidad de los Miembros para generar esa información y permitir una consulta sencilla de dicha información esencial sobre los recursos hídricos a fin de promover la adopción de decisiones fundamentadas en las condiciones hidrológicas actuales y las correspondientes previsiones.</w:t>
      </w:r>
    </w:p>
    <w:p w14:paraId="5B84B238" w14:textId="6307577F" w:rsidR="003358AC" w:rsidRPr="00E5539B" w:rsidRDefault="0009648E" w:rsidP="003358AC">
      <w:pPr>
        <w:tabs>
          <w:tab w:val="clear" w:pos="1134"/>
        </w:tabs>
        <w:jc w:val="left"/>
        <w:rPr>
          <w:rFonts w:eastAsiaTheme="majorEastAsia" w:cs="Times New Roman (Headings CS)"/>
          <w:b/>
          <w:bCs/>
          <w:caps/>
          <w:color w:val="001F60"/>
          <w:lang w:val="es-ES"/>
        </w:rPr>
      </w:pPr>
      <w:r w:rsidRPr="00E5539B">
        <w:rPr>
          <w:rFonts w:eastAsiaTheme="majorEastAsia" w:cs="Times New Roman (Headings CS)"/>
          <w:b/>
          <w:bCs/>
          <w:caps/>
          <w:noProof/>
          <w:color w:val="001F60"/>
          <w:lang w:val="es-ES"/>
        </w:rPr>
        <w:drawing>
          <wp:inline distT="0" distB="0" distL="0" distR="0" wp14:anchorId="36FB6E37" wp14:editId="66BFFA09">
            <wp:extent cx="358775" cy="328684"/>
            <wp:effectExtent l="0" t="0" r="0" b="1905"/>
            <wp:docPr id="108" name="Picture 1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6"/>
                    <a:stretch>
                      <a:fillRect/>
                    </a:stretch>
                  </pic:blipFill>
                  <pic:spPr>
                    <a:xfrm>
                      <a:off x="0" y="0"/>
                      <a:ext cx="379954" cy="348087"/>
                    </a:xfrm>
                    <a:prstGeom prst="rect">
                      <a:avLst/>
                    </a:prstGeom>
                  </pic:spPr>
                </pic:pic>
              </a:graphicData>
            </a:graphic>
          </wp:inline>
        </w:drawing>
      </w:r>
      <w:r w:rsidRPr="00E5539B">
        <w:rPr>
          <w:iCs/>
          <w:noProof/>
          <w:lang w:val="es-ES"/>
        </w:rPr>
        <w:drawing>
          <wp:inline distT="0" distB="0" distL="0" distR="0" wp14:anchorId="6DE8251A" wp14:editId="7DE43D9E">
            <wp:extent cx="359229" cy="356941"/>
            <wp:effectExtent l="0" t="0" r="0" b="0"/>
            <wp:docPr id="110" name="Picture 11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8"/>
                    <a:stretch>
                      <a:fillRect/>
                    </a:stretch>
                  </pic:blipFill>
                  <pic:spPr>
                    <a:xfrm>
                      <a:off x="0" y="0"/>
                      <a:ext cx="425610" cy="422899"/>
                    </a:xfrm>
                    <a:prstGeom prst="rect">
                      <a:avLst/>
                    </a:prstGeom>
                  </pic:spPr>
                </pic:pic>
              </a:graphicData>
            </a:graphic>
          </wp:inline>
        </w:drawing>
      </w:r>
      <w:r w:rsidRPr="00E5539B">
        <w:rPr>
          <w:iCs/>
          <w:noProof/>
          <w:lang w:val="es-ES"/>
        </w:rPr>
        <w:drawing>
          <wp:inline distT="0" distB="0" distL="0" distR="0" wp14:anchorId="381CDB3F" wp14:editId="4613DBAD">
            <wp:extent cx="359228" cy="355345"/>
            <wp:effectExtent l="0" t="0" r="0" b="635"/>
            <wp:docPr id="111" name="Picture 11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9"/>
                    <a:stretch>
                      <a:fillRect/>
                    </a:stretch>
                  </pic:blipFill>
                  <pic:spPr>
                    <a:xfrm>
                      <a:off x="0" y="0"/>
                      <a:ext cx="389099" cy="384893"/>
                    </a:xfrm>
                    <a:prstGeom prst="rect">
                      <a:avLst/>
                    </a:prstGeom>
                  </pic:spPr>
                </pic:pic>
              </a:graphicData>
            </a:graphic>
          </wp:inline>
        </w:drawing>
      </w:r>
      <w:r w:rsidRPr="00E5539B">
        <w:rPr>
          <w:iCs/>
          <w:noProof/>
          <w:lang w:val="es-ES"/>
        </w:rPr>
        <w:drawing>
          <wp:inline distT="0" distB="0" distL="0" distR="0" wp14:anchorId="02DF42E2" wp14:editId="4A159312">
            <wp:extent cx="361336" cy="365637"/>
            <wp:effectExtent l="0" t="0" r="0" b="3175"/>
            <wp:docPr id="112" name="Picture 112"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Imagen que contiene Icono&#10;&#10;Descripción generada automáticamente"/>
                    <pic:cNvPicPr/>
                  </pic:nvPicPr>
                  <pic:blipFill>
                    <a:blip r:embed="rId50"/>
                    <a:stretch>
                      <a:fillRect/>
                    </a:stretch>
                  </pic:blipFill>
                  <pic:spPr>
                    <a:xfrm>
                      <a:off x="0" y="0"/>
                      <a:ext cx="389508" cy="394144"/>
                    </a:xfrm>
                    <a:prstGeom prst="rect">
                      <a:avLst/>
                    </a:prstGeom>
                  </pic:spPr>
                </pic:pic>
              </a:graphicData>
            </a:graphic>
          </wp:inline>
        </w:drawing>
      </w:r>
      <w:r w:rsidRPr="00E5539B">
        <w:rPr>
          <w:iCs/>
          <w:noProof/>
          <w:lang w:val="es-ES"/>
        </w:rPr>
        <w:drawing>
          <wp:inline distT="0" distB="0" distL="0" distR="0" wp14:anchorId="38B7F182" wp14:editId="03B8DC26">
            <wp:extent cx="361335" cy="357471"/>
            <wp:effectExtent l="0" t="0" r="0" b="0"/>
            <wp:docPr id="113" name="Picture 11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51"/>
                    <a:stretch>
                      <a:fillRect/>
                    </a:stretch>
                  </pic:blipFill>
                  <pic:spPr>
                    <a:xfrm>
                      <a:off x="0" y="0"/>
                      <a:ext cx="392592" cy="388394"/>
                    </a:xfrm>
                    <a:prstGeom prst="rect">
                      <a:avLst/>
                    </a:prstGeom>
                  </pic:spPr>
                </pic:pic>
              </a:graphicData>
            </a:graphic>
          </wp:inline>
        </w:drawing>
      </w:r>
      <w:r w:rsidRPr="00E5539B">
        <w:rPr>
          <w:iCs/>
          <w:noProof/>
          <w:lang w:val="es-ES"/>
        </w:rPr>
        <w:drawing>
          <wp:inline distT="0" distB="0" distL="0" distR="0" wp14:anchorId="65E26210" wp14:editId="38D8EBDC">
            <wp:extent cx="359229" cy="357308"/>
            <wp:effectExtent l="0" t="0" r="0" b="0"/>
            <wp:docPr id="115" name="Picture 1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53"/>
                    <a:stretch>
                      <a:fillRect/>
                    </a:stretch>
                  </pic:blipFill>
                  <pic:spPr>
                    <a:xfrm>
                      <a:off x="0" y="0"/>
                      <a:ext cx="387257" cy="3851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74DD2DE9" wp14:editId="64373F6D">
            <wp:extent cx="358437" cy="358437"/>
            <wp:effectExtent l="0" t="0" r="0" b="0"/>
            <wp:docPr id="120" name="Picture 12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54"/>
                    <a:stretch>
                      <a:fillRect/>
                    </a:stretch>
                  </pic:blipFill>
                  <pic:spPr>
                    <a:xfrm>
                      <a:off x="0" y="0"/>
                      <a:ext cx="371387" cy="3713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36891523" wp14:editId="43FC9FB4">
            <wp:extent cx="375920" cy="367920"/>
            <wp:effectExtent l="0" t="0" r="5080" b="635"/>
            <wp:docPr id="121" name="Picture 1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able&#10;&#10;Description automatically generated"/>
                    <pic:cNvPicPr/>
                  </pic:nvPicPr>
                  <pic:blipFill>
                    <a:blip r:embed="rId56"/>
                    <a:stretch>
                      <a:fillRect/>
                    </a:stretch>
                  </pic:blipFill>
                  <pic:spPr>
                    <a:xfrm>
                      <a:off x="0" y="0"/>
                      <a:ext cx="392801" cy="38444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4D879AE0" wp14:editId="664D5F16">
            <wp:extent cx="363855" cy="361900"/>
            <wp:effectExtent l="0" t="0" r="4445" b="0"/>
            <wp:docPr id="122" name="Picture 1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7"/>
                    <a:stretch>
                      <a:fillRect/>
                    </a:stretch>
                  </pic:blipFill>
                  <pic:spPr>
                    <a:xfrm>
                      <a:off x="0" y="0"/>
                      <a:ext cx="386260" cy="384185"/>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4145B56B" wp14:editId="2A4DAF53">
            <wp:extent cx="358816" cy="351222"/>
            <wp:effectExtent l="0" t="0" r="0" b="4445"/>
            <wp:docPr id="124" name="Picture 124"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61"/>
                    <a:stretch>
                      <a:fillRect/>
                    </a:stretch>
                  </pic:blipFill>
                  <pic:spPr>
                    <a:xfrm>
                      <a:off x="0" y="0"/>
                      <a:ext cx="369931" cy="362102"/>
                    </a:xfrm>
                    <a:prstGeom prst="rect">
                      <a:avLst/>
                    </a:prstGeom>
                  </pic:spPr>
                </pic:pic>
              </a:graphicData>
            </a:graphic>
          </wp:inline>
        </w:drawing>
      </w:r>
    </w:p>
    <w:p w14:paraId="0CB60795" w14:textId="77777777" w:rsidR="003358AC" w:rsidRPr="00E5539B" w:rsidRDefault="003358AC" w:rsidP="003358AC">
      <w:pPr>
        <w:pStyle w:val="WMOBodyText"/>
        <w:spacing w:before="120" w:after="120"/>
        <w:rPr>
          <w:b/>
          <w:bCs/>
          <w:i/>
          <w:iCs/>
          <w:lang w:val="es-ES"/>
        </w:rPr>
      </w:pPr>
      <w:r w:rsidRPr="00E5539B">
        <w:rPr>
          <w:b/>
          <w:bCs/>
          <w:i/>
          <w:iCs/>
          <w:lang w:val="es-ES"/>
        </w:rPr>
        <w:t>Atención prioritaria para el período 2024-2027:</w:t>
      </w:r>
    </w:p>
    <w:p w14:paraId="3E4D8E8F" w14:textId="77777777" w:rsidR="003358AC" w:rsidRPr="00E5539B" w:rsidRDefault="003358AC">
      <w:pPr>
        <w:pStyle w:val="WMOBodyText"/>
        <w:numPr>
          <w:ilvl w:val="0"/>
          <w:numId w:val="16"/>
        </w:numPr>
        <w:spacing w:before="120" w:after="120"/>
        <w:rPr>
          <w:lang w:val="es-ES"/>
        </w:rPr>
      </w:pPr>
      <w:r w:rsidRPr="00E5539B">
        <w:rPr>
          <w:lang w:val="es-ES"/>
        </w:rPr>
        <w:t>Facilitación del intercambio gratuito y sin restricciones de información, productos e informes.</w:t>
      </w:r>
    </w:p>
    <w:p w14:paraId="4062DCF7" w14:textId="77777777" w:rsidR="003358AC" w:rsidRPr="00E5539B" w:rsidRDefault="003358AC">
      <w:pPr>
        <w:pStyle w:val="WMOBodyText"/>
        <w:numPr>
          <w:ilvl w:val="0"/>
          <w:numId w:val="16"/>
        </w:numPr>
        <w:spacing w:before="120" w:after="120"/>
        <w:rPr>
          <w:lang w:val="es-ES"/>
        </w:rPr>
      </w:pPr>
      <w:r w:rsidRPr="00E5539B">
        <w:rPr>
          <w:lang w:val="es-ES"/>
        </w:rPr>
        <w:t>Capacitación los Miembros para prestar mejores servicios hidrológicos para la gestión de los recursos hídricos.</w:t>
      </w:r>
    </w:p>
    <w:p w14:paraId="2BC3C17B" w14:textId="77777777" w:rsidR="003358AC" w:rsidRPr="00E5539B" w:rsidRDefault="003358AC">
      <w:pPr>
        <w:pStyle w:val="WMOBodyText"/>
        <w:numPr>
          <w:ilvl w:val="0"/>
          <w:numId w:val="16"/>
        </w:numPr>
        <w:spacing w:before="120" w:after="120"/>
        <w:rPr>
          <w:spacing w:val="-4"/>
          <w:lang w:val="es-ES"/>
        </w:rPr>
      </w:pPr>
      <w:r w:rsidRPr="00E5539B">
        <w:rPr>
          <w:lang w:val="es-ES"/>
        </w:rPr>
        <w:t>Cooperación reforzada mediante la prestación de servicios interoperables, la elaboración de políticas y los avances institucionales.</w:t>
      </w:r>
    </w:p>
    <w:p w14:paraId="0FE245AE" w14:textId="77777777" w:rsidR="003358AC" w:rsidRPr="00E5539B" w:rsidRDefault="003358AC" w:rsidP="003358AC">
      <w:pPr>
        <w:pStyle w:val="WMOBodyText"/>
        <w:spacing w:before="120" w:after="120"/>
        <w:rPr>
          <w:i/>
          <w:iCs/>
          <w:lang w:val="es-ES"/>
        </w:rPr>
      </w:pPr>
      <w:r w:rsidRPr="00E5539B">
        <w:rPr>
          <w:b/>
          <w:bCs/>
          <w:i/>
          <w:iCs/>
          <w:lang w:val="es-ES"/>
        </w:rPr>
        <w:t>Máximas prioridades regionales:</w:t>
      </w:r>
    </w:p>
    <w:p w14:paraId="7697EE50" w14:textId="130DDC1E" w:rsidR="003358AC" w:rsidRPr="00E5539B" w:rsidRDefault="003358AC">
      <w:pPr>
        <w:pStyle w:val="WMOBodyText"/>
        <w:numPr>
          <w:ilvl w:val="0"/>
          <w:numId w:val="6"/>
        </w:numPr>
        <w:spacing w:before="0" w:after="120"/>
        <w:ind w:left="357" w:hanging="357"/>
        <w:rPr>
          <w:rFonts w:cs="Times New Roman"/>
          <w:color w:val="000000" w:themeColor="text1"/>
          <w:lang w:val="es-ES"/>
        </w:rPr>
      </w:pPr>
      <w:r w:rsidRPr="00E5539B">
        <w:rPr>
          <w:lang w:val="es-ES"/>
        </w:rPr>
        <w:t xml:space="preserve">Apoyo a las comunidades meteorológica e hidrológica invitándolas a que colaboren más estrechamente en el fomento de iniciativas hidrológicas importantes, como el Mecanismo Mundial de Apoyo a la Hidrometría (HydroHub), la Iniciativa para la Predicción de Crecidas de la OMM, incluida la elaboración de la estrategia de sostenibilidad del Sistema Guía para Crecidas Repentinas con cobertura mundial, la prioridad estratégica consistente en elaborar un Sistema de Alerta Temprana </w:t>
      </w:r>
      <w:r w:rsidR="002803D9">
        <w:rPr>
          <w:lang w:val="es-ES"/>
        </w:rPr>
        <w:t xml:space="preserve">de Peligros Múltiples </w:t>
      </w:r>
      <w:r w:rsidRPr="00E5539B">
        <w:rPr>
          <w:lang w:val="es-ES"/>
        </w:rPr>
        <w:t xml:space="preserve">(MHEWS), y contribuciones hidrológicas a la gestión de riesgos de desastre, </w:t>
      </w:r>
      <w:r w:rsidR="006C60D1" w:rsidRPr="00E5539B">
        <w:rPr>
          <w:lang w:val="es-ES"/>
        </w:rPr>
        <w:t>en particular</w:t>
      </w:r>
      <w:r w:rsidRPr="00E5539B">
        <w:rPr>
          <w:lang w:val="es-ES"/>
        </w:rPr>
        <w:t xml:space="preserve"> las crecidas (Programa Asociado de Gestión de Crecidas (APFM)) y las sequías (Programa de Gestión Integrada de Sequías) (AR I).</w:t>
      </w:r>
    </w:p>
    <w:p w14:paraId="3D9E658E" w14:textId="77777777" w:rsidR="003358AC" w:rsidRPr="00E5539B" w:rsidRDefault="003358AC">
      <w:pPr>
        <w:pStyle w:val="WMOBodyText"/>
        <w:numPr>
          <w:ilvl w:val="0"/>
          <w:numId w:val="6"/>
        </w:numPr>
        <w:spacing w:before="0" w:after="120"/>
        <w:ind w:left="357" w:right="431" w:hanging="357"/>
        <w:rPr>
          <w:lang w:val="es-ES"/>
        </w:rPr>
      </w:pPr>
      <w:r w:rsidRPr="00E5539B">
        <w:rPr>
          <w:lang w:val="es-ES"/>
        </w:rPr>
        <w:t>Aplicación del Sistema Mundial de la OMM de Estado y Perspectivas de los Recursos Hídricos (HydroSOS) (todas las AR).</w:t>
      </w:r>
    </w:p>
    <w:p w14:paraId="00AAC10C" w14:textId="3DF0C170" w:rsidR="003358AC" w:rsidRPr="00E5539B" w:rsidRDefault="003358AC">
      <w:pPr>
        <w:pStyle w:val="WMOBodyText"/>
        <w:numPr>
          <w:ilvl w:val="0"/>
          <w:numId w:val="6"/>
        </w:numPr>
        <w:spacing w:before="0" w:after="120"/>
        <w:ind w:left="357" w:right="431" w:hanging="357"/>
        <w:rPr>
          <w:lang w:val="es-ES"/>
        </w:rPr>
      </w:pPr>
      <w:r w:rsidRPr="00E5539B">
        <w:rPr>
          <w:lang w:val="es-ES"/>
        </w:rPr>
        <w:t xml:space="preserve">Refuerzo de las capacidades de los Miembros en materia de hidrometría (AR </w:t>
      </w:r>
      <w:r w:rsidR="00D22F61" w:rsidRPr="00E5539B">
        <w:rPr>
          <w:lang w:val="es-ES"/>
        </w:rPr>
        <w:t xml:space="preserve">I, AR </w:t>
      </w:r>
      <w:r w:rsidRPr="00E5539B">
        <w:rPr>
          <w:lang w:val="es-ES"/>
        </w:rPr>
        <w:t>II, AR III y AR V) y transporte de sedimentos (AR II).</w:t>
      </w:r>
    </w:p>
    <w:p w14:paraId="31BC8F46" w14:textId="2EEAAB36" w:rsidR="003358AC" w:rsidRPr="00E5539B" w:rsidRDefault="003358AC">
      <w:pPr>
        <w:pStyle w:val="WMOBodyText"/>
        <w:numPr>
          <w:ilvl w:val="0"/>
          <w:numId w:val="6"/>
        </w:numPr>
        <w:spacing w:before="0" w:after="120"/>
        <w:ind w:left="357" w:right="431" w:hanging="357"/>
        <w:rPr>
          <w:lang w:val="es-ES"/>
        </w:rPr>
      </w:pPr>
      <w:r w:rsidRPr="00E5539B">
        <w:rPr>
          <w:lang w:val="es-ES"/>
        </w:rPr>
        <w:t>Implementación del Mecanismo Mundial de Apoyo a la Hidrometría (HydroHub) (AR</w:t>
      </w:r>
      <w:r w:rsidR="00AD7661">
        <w:rPr>
          <w:lang w:val="es-ES"/>
        </w:rPr>
        <w:t> </w:t>
      </w:r>
      <w:r w:rsidRPr="00E5539B">
        <w:rPr>
          <w:lang w:val="es-ES"/>
        </w:rPr>
        <w:t>III).</w:t>
      </w:r>
    </w:p>
    <w:p w14:paraId="29D146D3" w14:textId="77777777" w:rsidR="003358AC" w:rsidRPr="00E5539B" w:rsidRDefault="003358AC">
      <w:pPr>
        <w:pStyle w:val="WMOBodyText"/>
        <w:numPr>
          <w:ilvl w:val="0"/>
          <w:numId w:val="6"/>
        </w:numPr>
        <w:spacing w:before="0" w:after="120"/>
        <w:ind w:left="357" w:right="431" w:hanging="357"/>
        <w:rPr>
          <w:lang w:val="es-ES"/>
        </w:rPr>
      </w:pPr>
      <w:r w:rsidRPr="00E5539B">
        <w:rPr>
          <w:lang w:val="es-ES"/>
        </w:rPr>
        <w:lastRenderedPageBreak/>
        <w:t>Aumento de escala en el ámbito del Sistema Guía para Crecidas Repentinas (FFGS) y la reducción de escala de los modelos mundiales a la escala regional/de cuenca (AR IV).</w:t>
      </w:r>
    </w:p>
    <w:p w14:paraId="5C96DC30" w14:textId="77777777" w:rsidR="003358AC" w:rsidRPr="00E5539B" w:rsidRDefault="003358AC">
      <w:pPr>
        <w:pStyle w:val="WMOBodyText"/>
        <w:numPr>
          <w:ilvl w:val="0"/>
          <w:numId w:val="6"/>
        </w:numPr>
        <w:spacing w:before="0" w:after="120"/>
        <w:ind w:left="357" w:right="431" w:hanging="357"/>
        <w:rPr>
          <w:lang w:val="es-ES"/>
        </w:rPr>
      </w:pPr>
      <w:r w:rsidRPr="00E5539B">
        <w:rPr>
          <w:lang w:val="es-ES"/>
        </w:rPr>
        <w:t>Facilitación de la colaboración con las partes interesadas para abordar la necesidad de contar con predicciones hidrológicas estacionales, como las predicciones cuantitativas de la precipitación (PCP), a través de los Foros Regionales sobre la Evolución Probable del Clima (AR IV).</w:t>
      </w:r>
    </w:p>
    <w:p w14:paraId="228A033B" w14:textId="605AB01D" w:rsidR="003358AC" w:rsidRPr="00E5539B" w:rsidRDefault="003358AC">
      <w:pPr>
        <w:pStyle w:val="WMOBodyText"/>
        <w:numPr>
          <w:ilvl w:val="0"/>
          <w:numId w:val="6"/>
        </w:numPr>
        <w:spacing w:before="0" w:after="120"/>
        <w:ind w:left="357" w:right="431" w:hanging="357"/>
        <w:rPr>
          <w:lang w:val="es-ES"/>
        </w:rPr>
      </w:pPr>
      <w:r w:rsidRPr="00E5539B">
        <w:rPr>
          <w:lang w:val="es-ES"/>
        </w:rPr>
        <w:t>Fortalecimiento de los servicios en apoyo a la predicción de crecidas y la gestión de los recursos hídricos (</w:t>
      </w:r>
      <w:r w:rsidR="001D77CF" w:rsidRPr="00E5539B">
        <w:rPr>
          <w:lang w:val="es-ES"/>
        </w:rPr>
        <w:t>todas las AR</w:t>
      </w:r>
      <w:r w:rsidRPr="00E5539B">
        <w:rPr>
          <w:lang w:val="es-ES"/>
        </w:rPr>
        <w:t>).</w:t>
      </w:r>
    </w:p>
    <w:p w14:paraId="23AAABE0" w14:textId="77777777" w:rsidR="003358AC" w:rsidRPr="00E5539B" w:rsidRDefault="003358AC">
      <w:pPr>
        <w:pStyle w:val="WMOBodyText"/>
        <w:numPr>
          <w:ilvl w:val="0"/>
          <w:numId w:val="6"/>
        </w:numPr>
        <w:spacing w:before="0" w:after="120"/>
        <w:ind w:left="357" w:right="431" w:hanging="357"/>
        <w:rPr>
          <w:lang w:val="es-ES"/>
        </w:rPr>
      </w:pPr>
      <w:r w:rsidRPr="00E5539B">
        <w:rPr>
          <w:lang w:val="es-ES"/>
        </w:rPr>
        <w:t>Predicción hidrológica y prestación de servicios (AR VI).</w:t>
      </w:r>
    </w:p>
    <w:p w14:paraId="6590881D" w14:textId="77777777" w:rsidR="003358AC" w:rsidRPr="00E5539B" w:rsidRDefault="003358AC">
      <w:pPr>
        <w:pStyle w:val="WMOBodyText"/>
        <w:numPr>
          <w:ilvl w:val="0"/>
          <w:numId w:val="6"/>
        </w:numPr>
        <w:spacing w:before="0" w:after="120"/>
        <w:ind w:left="357" w:right="431" w:hanging="357"/>
        <w:rPr>
          <w:lang w:val="es-ES"/>
        </w:rPr>
      </w:pPr>
      <w:r w:rsidRPr="00E5539B">
        <w:rPr>
          <w:lang w:val="es-ES"/>
        </w:rPr>
        <w:t>Contribución de las AR a la consecución de las ambiciones a largo plazo en materia de hidrología e integración con otros servicios hidrológicos conexos (todas las AR).</w:t>
      </w:r>
    </w:p>
    <w:p w14:paraId="74C2B545" w14:textId="77777777" w:rsidR="003358AC" w:rsidRPr="00E5539B" w:rsidRDefault="003358AC" w:rsidP="003358AC">
      <w:pPr>
        <w:pStyle w:val="WMOBodyText"/>
        <w:tabs>
          <w:tab w:val="left" w:pos="1701"/>
        </w:tabs>
        <w:spacing w:after="240"/>
        <w:ind w:left="1701" w:hanging="1701"/>
        <w:outlineLvl w:val="3"/>
        <w:rPr>
          <w:b/>
          <w:bCs/>
          <w:color w:val="001F60"/>
          <w:lang w:val="es-ES"/>
        </w:rPr>
      </w:pPr>
      <w:r w:rsidRPr="00E5539B">
        <w:rPr>
          <w:b/>
          <w:bCs/>
          <w:color w:val="001F60"/>
          <w:lang w:val="es-ES"/>
        </w:rPr>
        <w:t>Objetivo 1.4</w:t>
      </w:r>
      <w:r w:rsidRPr="00E5539B">
        <w:rPr>
          <w:b/>
          <w:bCs/>
          <w:color w:val="001F60"/>
          <w:lang w:val="es-ES"/>
        </w:rPr>
        <w:tab/>
        <w:t>Aumento del valor de la información y los servicios meteorológicos que sustentan la adopción de decisiones y fomento de la innovación en el suministro de ese tipo de información y servicios</w:t>
      </w:r>
    </w:p>
    <w:p w14:paraId="6CB1181E" w14:textId="2260EDF6" w:rsidR="003358AC" w:rsidRPr="00E5539B" w:rsidRDefault="003358AC" w:rsidP="003358AC">
      <w:pPr>
        <w:pStyle w:val="WMOBodyText"/>
        <w:spacing w:after="240"/>
        <w:rPr>
          <w:lang w:val="es-ES"/>
        </w:rPr>
      </w:pPr>
      <w:r w:rsidRPr="00E5539B">
        <w:rPr>
          <w:lang w:val="es-ES"/>
        </w:rPr>
        <w:t>La adopción de decisiones basadas en información meteorológica en los ámbitos correspondientes a todos los medios de transporte (aéreo, marítimo y terrestre), la energía, la agricultura, la salud, el turismo y las zonas urbanas, así como en otros sectores, adquirirá nuevas cotas y, como resultado, se lograrán notables aumentos de la productividad y efectos positivos en el medio</w:t>
      </w:r>
      <w:r w:rsidR="0087283F" w:rsidRPr="00E5539B">
        <w:rPr>
          <w:lang w:val="es-ES"/>
        </w:rPr>
        <w:t xml:space="preserve"> </w:t>
      </w:r>
      <w:r w:rsidRPr="00E5539B">
        <w:rPr>
          <w:lang w:val="es-ES"/>
        </w:rPr>
        <w:t>ambiente. Se adoptarán planteamientos innovadores en lo concerniente a la prestación de servicios a fin de dotar a los Miembros de la capacidad necesaria para prestar servicios de gran calidad, modernos y adaptados a cada finalidad específica.</w:t>
      </w:r>
    </w:p>
    <w:p w14:paraId="60F72112" w14:textId="1494C372" w:rsidR="003358AC" w:rsidRPr="00E5539B" w:rsidRDefault="008D1EE0" w:rsidP="003358AC">
      <w:pPr>
        <w:pStyle w:val="WMOBodyText"/>
        <w:spacing w:after="240"/>
        <w:rPr>
          <w:lang w:val="es-ES"/>
        </w:rPr>
      </w:pPr>
      <w:r w:rsidRPr="00E5539B">
        <w:rPr>
          <w:rFonts w:eastAsiaTheme="majorEastAsia" w:cs="Times New Roman (Headings CS)"/>
          <w:b/>
          <w:bCs/>
          <w:caps/>
          <w:noProof/>
          <w:color w:val="001F60"/>
          <w:lang w:val="es-ES"/>
        </w:rPr>
        <w:drawing>
          <wp:inline distT="0" distB="0" distL="0" distR="0" wp14:anchorId="3A0C00F1" wp14:editId="798D0313">
            <wp:extent cx="358775" cy="328684"/>
            <wp:effectExtent l="0" t="0" r="0" b="1905"/>
            <wp:docPr id="126" name="Picture 1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6"/>
                    <a:stretch>
                      <a:fillRect/>
                    </a:stretch>
                  </pic:blipFill>
                  <pic:spPr>
                    <a:xfrm>
                      <a:off x="0" y="0"/>
                      <a:ext cx="379954" cy="348087"/>
                    </a:xfrm>
                    <a:prstGeom prst="rect">
                      <a:avLst/>
                    </a:prstGeom>
                  </pic:spPr>
                </pic:pic>
              </a:graphicData>
            </a:graphic>
          </wp:inline>
        </w:drawing>
      </w:r>
      <w:r w:rsidRPr="00E5539B">
        <w:rPr>
          <w:iCs/>
          <w:noProof/>
          <w:lang w:val="es-ES"/>
        </w:rPr>
        <w:drawing>
          <wp:inline distT="0" distB="0" distL="0" distR="0" wp14:anchorId="31BBF4D4" wp14:editId="12AC257C">
            <wp:extent cx="359229" cy="356941"/>
            <wp:effectExtent l="0" t="0" r="0" b="0"/>
            <wp:docPr id="128" name="Picture 12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8"/>
                    <a:stretch>
                      <a:fillRect/>
                    </a:stretch>
                  </pic:blipFill>
                  <pic:spPr>
                    <a:xfrm>
                      <a:off x="0" y="0"/>
                      <a:ext cx="425610" cy="422899"/>
                    </a:xfrm>
                    <a:prstGeom prst="rect">
                      <a:avLst/>
                    </a:prstGeom>
                  </pic:spPr>
                </pic:pic>
              </a:graphicData>
            </a:graphic>
          </wp:inline>
        </w:drawing>
      </w:r>
      <w:r w:rsidRPr="00E5539B">
        <w:rPr>
          <w:iCs/>
          <w:noProof/>
          <w:lang w:val="es-ES"/>
        </w:rPr>
        <w:drawing>
          <wp:inline distT="0" distB="0" distL="0" distR="0" wp14:anchorId="7126CFEC" wp14:editId="790394AE">
            <wp:extent cx="359228" cy="355345"/>
            <wp:effectExtent l="0" t="0" r="0" b="635"/>
            <wp:docPr id="138" name="Picture 13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9"/>
                    <a:stretch>
                      <a:fillRect/>
                    </a:stretch>
                  </pic:blipFill>
                  <pic:spPr>
                    <a:xfrm>
                      <a:off x="0" y="0"/>
                      <a:ext cx="389099" cy="384893"/>
                    </a:xfrm>
                    <a:prstGeom prst="rect">
                      <a:avLst/>
                    </a:prstGeom>
                  </pic:spPr>
                </pic:pic>
              </a:graphicData>
            </a:graphic>
          </wp:inline>
        </w:drawing>
      </w:r>
      <w:r w:rsidRPr="00E5539B">
        <w:rPr>
          <w:iCs/>
          <w:noProof/>
          <w:lang w:val="es-ES"/>
        </w:rPr>
        <w:drawing>
          <wp:inline distT="0" distB="0" distL="0" distR="0" wp14:anchorId="196BD278" wp14:editId="587617CA">
            <wp:extent cx="361335" cy="357471"/>
            <wp:effectExtent l="0" t="0" r="0" b="0"/>
            <wp:docPr id="140" name="Picture 14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51"/>
                    <a:stretch>
                      <a:fillRect/>
                    </a:stretch>
                  </pic:blipFill>
                  <pic:spPr>
                    <a:xfrm>
                      <a:off x="0" y="0"/>
                      <a:ext cx="392592" cy="388394"/>
                    </a:xfrm>
                    <a:prstGeom prst="rect">
                      <a:avLst/>
                    </a:prstGeom>
                  </pic:spPr>
                </pic:pic>
              </a:graphicData>
            </a:graphic>
          </wp:inline>
        </w:drawing>
      </w:r>
      <w:r w:rsidRPr="00E5539B">
        <w:rPr>
          <w:iCs/>
          <w:noProof/>
          <w:lang w:val="es-ES"/>
        </w:rPr>
        <w:drawing>
          <wp:inline distT="0" distB="0" distL="0" distR="0" wp14:anchorId="457B8430" wp14:editId="2E8AFD2E">
            <wp:extent cx="358815" cy="354998"/>
            <wp:effectExtent l="0" t="0" r="0" b="635"/>
            <wp:docPr id="142" name="Picture 142"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52"/>
                    <a:stretch>
                      <a:fillRect/>
                    </a:stretch>
                  </pic:blipFill>
                  <pic:spPr>
                    <a:xfrm>
                      <a:off x="0" y="0"/>
                      <a:ext cx="384037" cy="379952"/>
                    </a:xfrm>
                    <a:prstGeom prst="rect">
                      <a:avLst/>
                    </a:prstGeom>
                  </pic:spPr>
                </pic:pic>
              </a:graphicData>
            </a:graphic>
          </wp:inline>
        </w:drawing>
      </w:r>
      <w:r w:rsidRPr="00E5539B">
        <w:rPr>
          <w:iCs/>
          <w:noProof/>
          <w:lang w:val="es-ES"/>
        </w:rPr>
        <w:drawing>
          <wp:inline distT="0" distB="0" distL="0" distR="0" wp14:anchorId="251F9C17" wp14:editId="48B3D1AE">
            <wp:extent cx="359229" cy="357308"/>
            <wp:effectExtent l="0" t="0" r="0" b="0"/>
            <wp:docPr id="143" name="Picture 1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53"/>
                    <a:stretch>
                      <a:fillRect/>
                    </a:stretch>
                  </pic:blipFill>
                  <pic:spPr>
                    <a:xfrm>
                      <a:off x="0" y="0"/>
                      <a:ext cx="387257" cy="3851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357FEA4F" wp14:editId="074CBA56">
            <wp:extent cx="358437" cy="358437"/>
            <wp:effectExtent l="0" t="0" r="0" b="0"/>
            <wp:docPr id="144" name="Picture 14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54"/>
                    <a:stretch>
                      <a:fillRect/>
                    </a:stretch>
                  </pic:blipFill>
                  <pic:spPr>
                    <a:xfrm>
                      <a:off x="0" y="0"/>
                      <a:ext cx="371387" cy="3713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25951C5B" wp14:editId="646DA1DA">
            <wp:extent cx="375920" cy="367920"/>
            <wp:effectExtent l="0" t="0" r="5080" b="635"/>
            <wp:docPr id="145" name="Picture 1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able&#10;&#10;Description automatically generated"/>
                    <pic:cNvPicPr/>
                  </pic:nvPicPr>
                  <pic:blipFill>
                    <a:blip r:embed="rId56"/>
                    <a:stretch>
                      <a:fillRect/>
                    </a:stretch>
                  </pic:blipFill>
                  <pic:spPr>
                    <a:xfrm>
                      <a:off x="0" y="0"/>
                      <a:ext cx="392801" cy="38444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5CE71D62" wp14:editId="295F15BD">
            <wp:extent cx="363855" cy="361900"/>
            <wp:effectExtent l="0" t="0" r="4445" b="0"/>
            <wp:docPr id="146" name="Picture 14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7"/>
                    <a:stretch>
                      <a:fillRect/>
                    </a:stretch>
                  </pic:blipFill>
                  <pic:spPr>
                    <a:xfrm>
                      <a:off x="0" y="0"/>
                      <a:ext cx="386260" cy="384185"/>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3FD1C508" wp14:editId="6D80A7C9">
            <wp:extent cx="358816" cy="351222"/>
            <wp:effectExtent l="0" t="0" r="0" b="4445"/>
            <wp:docPr id="147" name="Picture 147"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61"/>
                    <a:stretch>
                      <a:fillRect/>
                    </a:stretch>
                  </pic:blipFill>
                  <pic:spPr>
                    <a:xfrm>
                      <a:off x="0" y="0"/>
                      <a:ext cx="369931" cy="362102"/>
                    </a:xfrm>
                    <a:prstGeom prst="rect">
                      <a:avLst/>
                    </a:prstGeom>
                  </pic:spPr>
                </pic:pic>
              </a:graphicData>
            </a:graphic>
          </wp:inline>
        </w:drawing>
      </w:r>
    </w:p>
    <w:p w14:paraId="03BC9838" w14:textId="77777777" w:rsidR="003358AC" w:rsidRPr="00E5539B" w:rsidRDefault="003358AC" w:rsidP="003358AC">
      <w:pPr>
        <w:pStyle w:val="WMOBodyText"/>
        <w:spacing w:before="120" w:after="120"/>
        <w:rPr>
          <w:b/>
          <w:bCs/>
          <w:i/>
          <w:iCs/>
          <w:lang w:val="es-ES"/>
        </w:rPr>
      </w:pPr>
      <w:r w:rsidRPr="00E5539B">
        <w:rPr>
          <w:b/>
          <w:bCs/>
          <w:i/>
          <w:iCs/>
          <w:lang w:val="es-ES"/>
        </w:rPr>
        <w:t>Atención prioritaria para el período 2024-2027:</w:t>
      </w:r>
    </w:p>
    <w:p w14:paraId="7528464D" w14:textId="77777777" w:rsidR="003358AC" w:rsidRPr="00E5539B" w:rsidRDefault="003358AC">
      <w:pPr>
        <w:pStyle w:val="WMOBodyText"/>
        <w:numPr>
          <w:ilvl w:val="0"/>
          <w:numId w:val="17"/>
        </w:numPr>
        <w:spacing w:before="120" w:after="120"/>
        <w:rPr>
          <w:lang w:val="es-ES"/>
        </w:rPr>
      </w:pPr>
      <w:r w:rsidRPr="00E5539B">
        <w:rPr>
          <w:lang w:val="es-ES"/>
        </w:rPr>
        <w:t>Mejora de la información y los servicios meteorológicos mediante una mayor colaboración con los usuarios.</w:t>
      </w:r>
    </w:p>
    <w:p w14:paraId="251DED63" w14:textId="77777777" w:rsidR="003358AC" w:rsidRPr="00E5539B" w:rsidRDefault="003358AC">
      <w:pPr>
        <w:pStyle w:val="WMOBodyText"/>
        <w:numPr>
          <w:ilvl w:val="0"/>
          <w:numId w:val="17"/>
        </w:numPr>
        <w:spacing w:before="120" w:after="120"/>
        <w:rPr>
          <w:lang w:val="es-ES"/>
        </w:rPr>
      </w:pPr>
      <w:r w:rsidRPr="00E5539B">
        <w:rPr>
          <w:lang w:val="es-ES"/>
        </w:rPr>
        <w:t>Consecución de beneficios sostenidos sobre la base de mecanismos de política y financiación.</w:t>
      </w:r>
    </w:p>
    <w:p w14:paraId="0828BAB9" w14:textId="77777777" w:rsidR="003358AC" w:rsidRPr="00E5539B" w:rsidRDefault="003358AC">
      <w:pPr>
        <w:pStyle w:val="WMOBodyText"/>
        <w:numPr>
          <w:ilvl w:val="0"/>
          <w:numId w:val="17"/>
        </w:numPr>
        <w:spacing w:before="120" w:after="120"/>
        <w:rPr>
          <w:lang w:val="es-ES"/>
        </w:rPr>
      </w:pPr>
      <w:r w:rsidRPr="00E5539B">
        <w:rPr>
          <w:lang w:val="es-ES"/>
        </w:rPr>
        <w:t>Mejora de los servicios meteorológicos específicos para los usuarios sobre la base de normas y buenas prácticas internacionales.</w:t>
      </w:r>
    </w:p>
    <w:p w14:paraId="1D8FF0D3" w14:textId="77777777" w:rsidR="003358AC" w:rsidRPr="00E5539B" w:rsidRDefault="003358AC" w:rsidP="003358AC">
      <w:pPr>
        <w:pStyle w:val="WMOBodyText"/>
        <w:spacing w:before="120" w:after="120"/>
        <w:rPr>
          <w:b/>
          <w:bCs/>
          <w:i/>
          <w:iCs/>
          <w:lang w:val="es-ES"/>
        </w:rPr>
      </w:pPr>
      <w:r w:rsidRPr="00E5539B">
        <w:rPr>
          <w:b/>
          <w:bCs/>
          <w:i/>
          <w:iCs/>
          <w:lang w:val="es-ES"/>
        </w:rPr>
        <w:t>Máximas prioridades regionales:</w:t>
      </w:r>
    </w:p>
    <w:p w14:paraId="3616892C" w14:textId="77777777" w:rsidR="003358AC" w:rsidRPr="00E5539B" w:rsidRDefault="003358AC">
      <w:pPr>
        <w:pStyle w:val="WMOBodyText"/>
        <w:numPr>
          <w:ilvl w:val="0"/>
          <w:numId w:val="6"/>
        </w:numPr>
        <w:spacing w:before="120" w:after="60"/>
        <w:ind w:left="357" w:hanging="357"/>
        <w:rPr>
          <w:lang w:val="es-ES"/>
        </w:rPr>
      </w:pPr>
      <w:r w:rsidRPr="00E5539B">
        <w:rPr>
          <w:lang w:val="es-ES"/>
        </w:rPr>
        <w:t>Mejora de la capacidad de los Miembros para reforzar la producción, el suministro y el acceso a productos y servicios personalizados, especialmente mediante el desarrollo y la aplicación de los componentes de un marco nacional para los servicios meteorológicos, hidrológicos y climáticos y los Planes Estratégicos Nacionales, prestando atención especial a la mejora de los servicios en los sectores aéreo y marítimo (AR I).</w:t>
      </w:r>
    </w:p>
    <w:p w14:paraId="19993182" w14:textId="77777777" w:rsidR="003358AC" w:rsidRPr="00E5539B" w:rsidRDefault="003358AC">
      <w:pPr>
        <w:pStyle w:val="WMOBodyText"/>
        <w:numPr>
          <w:ilvl w:val="0"/>
          <w:numId w:val="6"/>
        </w:numPr>
        <w:spacing w:before="120" w:after="60"/>
        <w:ind w:left="357" w:hanging="357"/>
        <w:rPr>
          <w:lang w:val="es-ES"/>
        </w:rPr>
      </w:pPr>
      <w:r w:rsidRPr="00E5539B">
        <w:rPr>
          <w:lang w:val="es-ES"/>
        </w:rPr>
        <w:t>Migración a la certificación ISO 2015 conforme a la normativa de la Organización de Aviación Civil Internacional (OACI) (AR I).</w:t>
      </w:r>
    </w:p>
    <w:p w14:paraId="250CF782" w14:textId="77777777" w:rsidR="003358AC" w:rsidRPr="00E5539B" w:rsidRDefault="003358AC">
      <w:pPr>
        <w:pStyle w:val="WMOBodyText"/>
        <w:numPr>
          <w:ilvl w:val="0"/>
          <w:numId w:val="6"/>
        </w:numPr>
        <w:spacing w:before="120" w:after="60"/>
        <w:ind w:left="357" w:hanging="357"/>
        <w:rPr>
          <w:lang w:val="es-ES"/>
        </w:rPr>
      </w:pPr>
      <w:r w:rsidRPr="00E5539B">
        <w:rPr>
          <w:lang w:val="es-ES"/>
        </w:rPr>
        <w:t>Sistemas de gestión de la calidad para la aviación (AR IV, AR V) y fortalecimiento de los servicios para la aviación, en especial el fortalecimiento de la participación con entidades de la aviación (AR V).</w:t>
      </w:r>
    </w:p>
    <w:p w14:paraId="7D80014D" w14:textId="77777777" w:rsidR="003358AC" w:rsidRPr="00E5539B" w:rsidRDefault="003358AC">
      <w:pPr>
        <w:pStyle w:val="WMOBodyText"/>
        <w:numPr>
          <w:ilvl w:val="0"/>
          <w:numId w:val="6"/>
        </w:numPr>
        <w:spacing w:before="120" w:after="60"/>
        <w:rPr>
          <w:lang w:val="es-ES"/>
        </w:rPr>
      </w:pPr>
      <w:r w:rsidRPr="00E5539B">
        <w:rPr>
          <w:lang w:val="es-ES"/>
        </w:rPr>
        <w:t>Aplicación adecuada de los marcos de competencias y cualificaciones para el personal meteorológico aeronáutico (RA V).</w:t>
      </w:r>
    </w:p>
    <w:p w14:paraId="32BEE753" w14:textId="77777777" w:rsidR="003358AC" w:rsidRPr="00E5539B" w:rsidRDefault="003358AC">
      <w:pPr>
        <w:pStyle w:val="WMOBodyText"/>
        <w:numPr>
          <w:ilvl w:val="0"/>
          <w:numId w:val="6"/>
        </w:numPr>
        <w:spacing w:before="120" w:after="60"/>
        <w:rPr>
          <w:lang w:val="es-ES"/>
        </w:rPr>
      </w:pPr>
      <w:r w:rsidRPr="00E5539B">
        <w:rPr>
          <w:lang w:val="es-ES"/>
        </w:rPr>
        <w:t>Aplicación de la Iniciativa de Predicción de Inundaciones Costeras (CIFI) o proyectos costeros específicos, como las alertas tempranas de mareas meteorológicas (AR V).</w:t>
      </w:r>
    </w:p>
    <w:p w14:paraId="60BD3AD6" w14:textId="77777777" w:rsidR="003358AC" w:rsidRPr="00E5539B" w:rsidRDefault="003358AC">
      <w:pPr>
        <w:pStyle w:val="WMOBodyText"/>
        <w:numPr>
          <w:ilvl w:val="0"/>
          <w:numId w:val="6"/>
        </w:numPr>
        <w:spacing w:before="120" w:after="60"/>
        <w:rPr>
          <w:lang w:val="es-ES"/>
        </w:rPr>
      </w:pPr>
      <w:r w:rsidRPr="00E5539B">
        <w:rPr>
          <w:lang w:val="es-ES"/>
        </w:rPr>
        <w:lastRenderedPageBreak/>
        <w:t>Adición de valor y suministro de información y servicios marinos de apoyo a la toma de decisiones (AR IV y AR V).</w:t>
      </w:r>
    </w:p>
    <w:p w14:paraId="5686FBDB" w14:textId="77777777" w:rsidR="003358AC" w:rsidRPr="00E5539B" w:rsidRDefault="003358AC">
      <w:pPr>
        <w:pStyle w:val="WMOBodyText"/>
        <w:numPr>
          <w:ilvl w:val="0"/>
          <w:numId w:val="6"/>
        </w:numPr>
        <w:spacing w:before="120" w:after="60"/>
        <w:rPr>
          <w:lang w:val="es-ES"/>
        </w:rPr>
      </w:pPr>
      <w:r w:rsidRPr="00E5539B">
        <w:rPr>
          <w:lang w:val="es-ES"/>
        </w:rPr>
        <w:t>Aumento de la notoriedad de las cuestiones relacionadas con el tiempo, el agua y el clima entre las principales instancias decisorias (AR VI).</w:t>
      </w:r>
    </w:p>
    <w:p w14:paraId="1378F1C7" w14:textId="77777777" w:rsidR="003358AC" w:rsidRPr="00E5539B" w:rsidRDefault="003358AC" w:rsidP="003358AC">
      <w:pPr>
        <w:pStyle w:val="WMOBodyText"/>
        <w:spacing w:after="240"/>
        <w:ind w:left="1701" w:hanging="1701"/>
        <w:outlineLvl w:val="3"/>
        <w:rPr>
          <w:b/>
          <w:bCs/>
          <w:color w:val="001F60"/>
          <w:lang w:val="es-ES"/>
        </w:rPr>
      </w:pPr>
      <w:r w:rsidRPr="00E5539B">
        <w:rPr>
          <w:b/>
          <w:bCs/>
          <w:color w:val="001F60"/>
          <w:lang w:val="es-ES"/>
        </w:rPr>
        <w:t>Objetivo 1.5</w:t>
      </w:r>
      <w:r w:rsidRPr="00E5539B">
        <w:rPr>
          <w:b/>
          <w:bCs/>
          <w:color w:val="001F60"/>
          <w:lang w:val="es-ES"/>
        </w:rPr>
        <w:tab/>
        <w:t>Aceleración del desarrollo de sistemas y servicios integrados para abordar los riesgos mundiales relacionados con los cambios irreversibles en la criosfera y los efectos posteriores en los recursos hídricos y el aumento del nivel del mar</w:t>
      </w:r>
    </w:p>
    <w:p w14:paraId="21E02461" w14:textId="40CE05D7" w:rsidR="003358AC" w:rsidRPr="00E5539B" w:rsidRDefault="00C16B1B" w:rsidP="003358AC">
      <w:pPr>
        <w:pStyle w:val="NormalWeb"/>
        <w:spacing w:before="0" w:beforeAutospacing="0" w:after="0" w:afterAutospacing="0"/>
        <w:rPr>
          <w:rFonts w:ascii="Verdana" w:hAnsi="Verdana" w:cs="Calibri"/>
          <w:iCs/>
          <w:color w:val="000000"/>
          <w:sz w:val="20"/>
          <w:szCs w:val="20"/>
          <w:lang w:val="es-ES"/>
        </w:rPr>
      </w:pPr>
      <w:r w:rsidRPr="00E5539B">
        <w:rPr>
          <w:rFonts w:ascii="Verdana" w:eastAsiaTheme="majorEastAsia" w:hAnsi="Verdana" w:cs="Times New Roman (Headings CS)"/>
          <w:b/>
          <w:bCs/>
          <w:caps/>
          <w:noProof/>
          <w:color w:val="001F60"/>
          <w:sz w:val="20"/>
          <w:szCs w:val="20"/>
          <w:lang w:val="es-ES"/>
        </w:rPr>
        <w:drawing>
          <wp:anchor distT="0" distB="0" distL="114300" distR="114300" simplePos="0" relativeHeight="251677184" behindDoc="0" locked="0" layoutInCell="1" allowOverlap="1" wp14:anchorId="77DBE7F6" wp14:editId="439063DC">
            <wp:simplePos x="0" y="0"/>
            <wp:positionH relativeFrom="margin">
              <wp:align>left</wp:align>
            </wp:positionH>
            <wp:positionV relativeFrom="paragraph">
              <wp:posOffset>67099</wp:posOffset>
            </wp:positionV>
            <wp:extent cx="363855" cy="361315"/>
            <wp:effectExtent l="0" t="0" r="0" b="635"/>
            <wp:wrapSquare wrapText="bothSides"/>
            <wp:docPr id="148" name="Picture 14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7"/>
                    <a:stretch>
                      <a:fillRect/>
                    </a:stretch>
                  </pic:blipFill>
                  <pic:spPr>
                    <a:xfrm>
                      <a:off x="0" y="0"/>
                      <a:ext cx="363855" cy="361315"/>
                    </a:xfrm>
                    <a:prstGeom prst="rect">
                      <a:avLst/>
                    </a:prstGeom>
                  </pic:spPr>
                </pic:pic>
              </a:graphicData>
            </a:graphic>
            <wp14:sizeRelH relativeFrom="page">
              <wp14:pctWidth>0</wp14:pctWidth>
            </wp14:sizeRelH>
            <wp14:sizeRelV relativeFrom="page">
              <wp14:pctHeight>0</wp14:pctHeight>
            </wp14:sizeRelV>
          </wp:anchor>
        </w:drawing>
      </w:r>
      <w:r w:rsidR="003358AC" w:rsidRPr="00E5539B">
        <w:rPr>
          <w:rFonts w:ascii="Verdana" w:hAnsi="Verdana"/>
          <w:sz w:val="20"/>
          <w:szCs w:val="20"/>
          <w:lang w:val="es-ES"/>
        </w:rPr>
        <w:t>La criosfera</w:t>
      </w:r>
      <w:r w:rsidR="003358AC" w:rsidRPr="00E5539B">
        <w:rPr>
          <w:rStyle w:val="FootnoteReference"/>
          <w:rFonts w:ascii="Verdana" w:hAnsi="Verdana" w:cs="Calibri"/>
          <w:iCs/>
          <w:color w:val="000000"/>
          <w:sz w:val="20"/>
          <w:szCs w:val="20"/>
          <w:lang w:val="es-ES"/>
        </w:rPr>
        <w:footnoteReference w:id="10"/>
      </w:r>
      <w:r w:rsidR="003358AC" w:rsidRPr="00E5539B">
        <w:rPr>
          <w:rFonts w:ascii="Verdana" w:hAnsi="Verdana"/>
          <w:sz w:val="20"/>
          <w:szCs w:val="20"/>
          <w:lang w:val="es-ES"/>
        </w:rPr>
        <w:t xml:space="preserve"> de todos los continentes y océanos se está viendo afectada rápidamente debido a cambios en el clima. La criosfera en constante evolución repercute en la población de todo el mundo, desde las zonas polares y de alta montaña y las comunidades aguas abajo hasta las zonas costeras y los pequeños Estados insulares en desarrollo (PEID). Los cambios irreversibles en la nieve, los glaciares, el permafrost, el hielo marino y las capas de hielo suponen retos significativos para la sostenibilidad del suministro de agua y están aumentando el riesgo de crecidas (repentinas) y sequías; están amplificando el efecto de los peligros naturales, como las avalanchas, los deslizamientos de tierra, las crecidas relacionadas con glaciares</w:t>
      </w:r>
      <w:r w:rsidR="008F5AA0" w:rsidRPr="00E5539B">
        <w:rPr>
          <w:rFonts w:ascii="Verdana" w:hAnsi="Verdana"/>
          <w:sz w:val="20"/>
          <w:szCs w:val="20"/>
          <w:lang w:val="es-ES"/>
        </w:rPr>
        <w:t xml:space="preserve"> y</w:t>
      </w:r>
      <w:r w:rsidR="003358AC" w:rsidRPr="00E5539B">
        <w:rPr>
          <w:rFonts w:ascii="Verdana" w:hAnsi="Verdana"/>
          <w:sz w:val="20"/>
          <w:szCs w:val="20"/>
          <w:lang w:val="es-ES"/>
        </w:rPr>
        <w:t xml:space="preserve"> la erosión costera, siendo un factor crucial en el aumento de la variabilidad climática y de los fenómenos extremos en todas las latitudes; contribuyen a la subida del nivel del mar y a la liberación de carbono en la atmósfera por el deshielo del permafrost. Estos impactos afectan a muchos sectores críticos, como aquellos dedicados a la producción de alimentos, la seguridad energética, los sistemas de transporte, el diseño de infraestructuras, los ecosistemas, la biodiversidad y la vida humana.</w:t>
      </w:r>
    </w:p>
    <w:p w14:paraId="2EE062D9" w14:textId="77777777" w:rsidR="003358AC" w:rsidRPr="00E5539B" w:rsidRDefault="003358AC" w:rsidP="003358AC">
      <w:pPr>
        <w:pStyle w:val="NormalWeb"/>
        <w:spacing w:before="0" w:beforeAutospacing="0" w:after="0" w:afterAutospacing="0"/>
        <w:rPr>
          <w:rFonts w:ascii="Verdana" w:hAnsi="Verdana" w:cs="Calibri"/>
          <w:iCs/>
          <w:color w:val="000000"/>
          <w:sz w:val="20"/>
          <w:szCs w:val="20"/>
          <w:lang w:val="es-ES"/>
        </w:rPr>
      </w:pPr>
      <w:r w:rsidRPr="00E5539B">
        <w:rPr>
          <w:rFonts w:ascii="Verdana" w:hAnsi="Verdana"/>
          <w:sz w:val="20"/>
          <w:szCs w:val="20"/>
          <w:lang w:val="es-ES"/>
        </w:rPr>
        <w:t>Para construir comunidades resilientes, a escala mundial, con acceso a los sistemas de alerta temprana y decisiones y políticas fundamentadas de adaptación y mitigación del cambio climático, es necesario adoptar un enfoque centrado en el monitoreo constante e integrado de la criosfera (in situ y desde el espacio) y el intercambio de datos, junto con avances en la capacidad de predicción y la modelización de escenarios climáticos que permitan avanzar en la comprensión de cómo el sistema Tierra a escala mundial está siendo alterado por los rápidos cambios regionales en la criosfera.</w:t>
      </w:r>
    </w:p>
    <w:p w14:paraId="713CEEDA" w14:textId="77777777" w:rsidR="003358AC" w:rsidRPr="00E5539B" w:rsidRDefault="003358AC" w:rsidP="003358AC">
      <w:pPr>
        <w:tabs>
          <w:tab w:val="clear" w:pos="1134"/>
        </w:tabs>
        <w:jc w:val="left"/>
        <w:rPr>
          <w:rFonts w:eastAsiaTheme="majorEastAsia" w:cs="Times New Roman (Headings CS)"/>
          <w:b/>
          <w:bCs/>
          <w:caps/>
          <w:color w:val="001F60"/>
          <w:lang w:val="es-ES"/>
        </w:rPr>
      </w:pPr>
    </w:p>
    <w:p w14:paraId="49A42119" w14:textId="1042B22E" w:rsidR="003358AC" w:rsidRPr="00E5539B" w:rsidRDefault="00C9743B" w:rsidP="003358AC">
      <w:pPr>
        <w:tabs>
          <w:tab w:val="clear" w:pos="1134"/>
        </w:tabs>
        <w:jc w:val="left"/>
        <w:rPr>
          <w:rFonts w:eastAsiaTheme="majorEastAsia" w:cs="Times New Roman (Headings CS)"/>
          <w:b/>
          <w:bCs/>
          <w:caps/>
          <w:color w:val="001F60"/>
          <w:lang w:val="es-ES"/>
        </w:rPr>
      </w:pPr>
      <w:r w:rsidRPr="00E5539B">
        <w:rPr>
          <w:rFonts w:eastAsiaTheme="majorEastAsia" w:cs="Times New Roman (Headings CS)"/>
          <w:b/>
          <w:bCs/>
          <w:caps/>
          <w:noProof/>
          <w:color w:val="001F60"/>
          <w:lang w:val="es-ES"/>
        </w:rPr>
        <w:drawing>
          <wp:inline distT="0" distB="0" distL="0" distR="0" wp14:anchorId="4C7F05A9" wp14:editId="4008EFEC">
            <wp:extent cx="358775" cy="328684"/>
            <wp:effectExtent l="0" t="0" r="0" b="1905"/>
            <wp:docPr id="150" name="Picture 1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6"/>
                    <a:stretch>
                      <a:fillRect/>
                    </a:stretch>
                  </pic:blipFill>
                  <pic:spPr>
                    <a:xfrm>
                      <a:off x="0" y="0"/>
                      <a:ext cx="379954" cy="348087"/>
                    </a:xfrm>
                    <a:prstGeom prst="rect">
                      <a:avLst/>
                    </a:prstGeom>
                  </pic:spPr>
                </pic:pic>
              </a:graphicData>
            </a:graphic>
          </wp:inline>
        </w:drawing>
      </w:r>
      <w:r w:rsidRPr="00E5539B">
        <w:rPr>
          <w:iCs/>
          <w:noProof/>
          <w:lang w:val="es-ES"/>
        </w:rPr>
        <w:drawing>
          <wp:inline distT="0" distB="0" distL="0" distR="0" wp14:anchorId="31E90E2C" wp14:editId="54D174DE">
            <wp:extent cx="359229" cy="356941"/>
            <wp:effectExtent l="0" t="0" r="0" b="0"/>
            <wp:docPr id="151" name="Picture 15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8"/>
                    <a:stretch>
                      <a:fillRect/>
                    </a:stretch>
                  </pic:blipFill>
                  <pic:spPr>
                    <a:xfrm>
                      <a:off x="0" y="0"/>
                      <a:ext cx="425610" cy="422899"/>
                    </a:xfrm>
                    <a:prstGeom prst="rect">
                      <a:avLst/>
                    </a:prstGeom>
                  </pic:spPr>
                </pic:pic>
              </a:graphicData>
            </a:graphic>
          </wp:inline>
        </w:drawing>
      </w:r>
      <w:r w:rsidRPr="00E5539B">
        <w:rPr>
          <w:iCs/>
          <w:noProof/>
          <w:lang w:val="es-ES"/>
        </w:rPr>
        <w:drawing>
          <wp:inline distT="0" distB="0" distL="0" distR="0" wp14:anchorId="027D3C0C" wp14:editId="19755235">
            <wp:extent cx="359228" cy="355345"/>
            <wp:effectExtent l="0" t="0" r="0" b="635"/>
            <wp:docPr id="152" name="Picture 15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9"/>
                    <a:stretch>
                      <a:fillRect/>
                    </a:stretch>
                  </pic:blipFill>
                  <pic:spPr>
                    <a:xfrm>
                      <a:off x="0" y="0"/>
                      <a:ext cx="389099" cy="384893"/>
                    </a:xfrm>
                    <a:prstGeom prst="rect">
                      <a:avLst/>
                    </a:prstGeom>
                  </pic:spPr>
                </pic:pic>
              </a:graphicData>
            </a:graphic>
          </wp:inline>
        </w:drawing>
      </w:r>
      <w:r w:rsidRPr="00E5539B">
        <w:rPr>
          <w:iCs/>
          <w:noProof/>
          <w:lang w:val="es-ES"/>
        </w:rPr>
        <w:drawing>
          <wp:inline distT="0" distB="0" distL="0" distR="0" wp14:anchorId="44DF776C" wp14:editId="4BF5559B">
            <wp:extent cx="361335" cy="357471"/>
            <wp:effectExtent l="0" t="0" r="0" b="0"/>
            <wp:docPr id="153" name="Picture 15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51"/>
                    <a:stretch>
                      <a:fillRect/>
                    </a:stretch>
                  </pic:blipFill>
                  <pic:spPr>
                    <a:xfrm>
                      <a:off x="0" y="0"/>
                      <a:ext cx="392592" cy="388394"/>
                    </a:xfrm>
                    <a:prstGeom prst="rect">
                      <a:avLst/>
                    </a:prstGeom>
                  </pic:spPr>
                </pic:pic>
              </a:graphicData>
            </a:graphic>
          </wp:inline>
        </w:drawing>
      </w:r>
      <w:r w:rsidRPr="00E5539B">
        <w:rPr>
          <w:iCs/>
          <w:noProof/>
          <w:lang w:val="es-ES"/>
        </w:rPr>
        <w:drawing>
          <wp:inline distT="0" distB="0" distL="0" distR="0" wp14:anchorId="1DE20050" wp14:editId="0232D136">
            <wp:extent cx="358815" cy="354998"/>
            <wp:effectExtent l="0" t="0" r="0" b="635"/>
            <wp:docPr id="154" name="Picture 154"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52"/>
                    <a:stretch>
                      <a:fillRect/>
                    </a:stretch>
                  </pic:blipFill>
                  <pic:spPr>
                    <a:xfrm>
                      <a:off x="0" y="0"/>
                      <a:ext cx="384037" cy="379952"/>
                    </a:xfrm>
                    <a:prstGeom prst="rect">
                      <a:avLst/>
                    </a:prstGeom>
                  </pic:spPr>
                </pic:pic>
              </a:graphicData>
            </a:graphic>
          </wp:inline>
        </w:drawing>
      </w:r>
      <w:r w:rsidRPr="00E5539B">
        <w:rPr>
          <w:iCs/>
          <w:noProof/>
          <w:lang w:val="es-ES"/>
        </w:rPr>
        <w:drawing>
          <wp:inline distT="0" distB="0" distL="0" distR="0" wp14:anchorId="7290B76A" wp14:editId="34D9638F">
            <wp:extent cx="359229" cy="357308"/>
            <wp:effectExtent l="0" t="0" r="0" b="0"/>
            <wp:docPr id="155" name="Picture 15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53"/>
                    <a:stretch>
                      <a:fillRect/>
                    </a:stretch>
                  </pic:blipFill>
                  <pic:spPr>
                    <a:xfrm>
                      <a:off x="0" y="0"/>
                      <a:ext cx="387257" cy="3851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12CD2DB5" wp14:editId="645F3A8A">
            <wp:extent cx="358437" cy="358437"/>
            <wp:effectExtent l="0" t="0" r="0" b="0"/>
            <wp:docPr id="157" name="Picture 15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54"/>
                    <a:stretch>
                      <a:fillRect/>
                    </a:stretch>
                  </pic:blipFill>
                  <pic:spPr>
                    <a:xfrm>
                      <a:off x="0" y="0"/>
                      <a:ext cx="371387" cy="3713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3455AC68" wp14:editId="55C3D750">
            <wp:extent cx="375920" cy="367920"/>
            <wp:effectExtent l="0" t="0" r="5080" b="635"/>
            <wp:docPr id="158" name="Picture 15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able&#10;&#10;Description automatically generated"/>
                    <pic:cNvPicPr/>
                  </pic:nvPicPr>
                  <pic:blipFill>
                    <a:blip r:embed="rId56"/>
                    <a:stretch>
                      <a:fillRect/>
                    </a:stretch>
                  </pic:blipFill>
                  <pic:spPr>
                    <a:xfrm>
                      <a:off x="0" y="0"/>
                      <a:ext cx="392801" cy="38444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5528077B" wp14:editId="7BB3D757">
            <wp:extent cx="358816" cy="351222"/>
            <wp:effectExtent l="0" t="0" r="0" b="4445"/>
            <wp:docPr id="159" name="Picture 159"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61"/>
                    <a:stretch>
                      <a:fillRect/>
                    </a:stretch>
                  </pic:blipFill>
                  <pic:spPr>
                    <a:xfrm>
                      <a:off x="0" y="0"/>
                      <a:ext cx="369931" cy="362102"/>
                    </a:xfrm>
                    <a:prstGeom prst="rect">
                      <a:avLst/>
                    </a:prstGeom>
                  </pic:spPr>
                </pic:pic>
              </a:graphicData>
            </a:graphic>
          </wp:inline>
        </w:drawing>
      </w:r>
    </w:p>
    <w:p w14:paraId="38969852" w14:textId="77777777" w:rsidR="003358AC" w:rsidRPr="00E5539B" w:rsidRDefault="003358AC" w:rsidP="003358AC">
      <w:pPr>
        <w:pStyle w:val="WMOBodyText"/>
        <w:spacing w:before="120" w:after="120"/>
        <w:rPr>
          <w:b/>
          <w:bCs/>
          <w:i/>
          <w:iCs/>
          <w:color w:val="FFFFFF" w:themeColor="background1"/>
          <w:lang w:val="es-ES"/>
          <w14:textFill>
            <w14:noFill/>
          </w14:textFill>
        </w:rPr>
      </w:pPr>
      <w:r w:rsidRPr="00E5539B">
        <w:rPr>
          <w:b/>
          <w:bCs/>
          <w:i/>
          <w:iCs/>
          <w:lang w:val="es-ES"/>
        </w:rPr>
        <w:t>Atención prioritaria para el período 2024-2027:</w:t>
      </w:r>
    </w:p>
    <w:p w14:paraId="045E4C46" w14:textId="4CDC3340" w:rsidR="003358AC" w:rsidRPr="00E5539B" w:rsidRDefault="003358AC">
      <w:pPr>
        <w:pStyle w:val="WMOBodyText"/>
        <w:numPr>
          <w:ilvl w:val="0"/>
          <w:numId w:val="18"/>
        </w:numPr>
        <w:spacing w:before="0" w:after="120"/>
        <w:rPr>
          <w:lang w:val="es-ES"/>
        </w:rPr>
      </w:pPr>
      <w:r w:rsidRPr="00E5539B">
        <w:rPr>
          <w:lang w:val="es-ES"/>
        </w:rPr>
        <w:t>Determinación de los riesgos emergentes y trazado de medidas transversales en todo el ciclo de valor.</w:t>
      </w:r>
    </w:p>
    <w:p w14:paraId="30A0BBAC" w14:textId="77777777" w:rsidR="003358AC" w:rsidRPr="00E5539B" w:rsidRDefault="003358AC">
      <w:pPr>
        <w:pStyle w:val="WMOBodyText"/>
        <w:numPr>
          <w:ilvl w:val="0"/>
          <w:numId w:val="18"/>
        </w:numPr>
        <w:spacing w:before="0" w:after="120"/>
        <w:rPr>
          <w:lang w:val="es-ES"/>
        </w:rPr>
      </w:pPr>
      <w:r w:rsidRPr="00E5539B">
        <w:rPr>
          <w:lang w:val="es-ES"/>
        </w:rPr>
        <w:t>Optimización de los mecanismos de colaboración para promover la innovación, y adopción de medidas que propicien la transición de la investigación a la prestación de servicios.</w:t>
      </w:r>
    </w:p>
    <w:p w14:paraId="214C8FB3" w14:textId="77777777" w:rsidR="003358AC" w:rsidRPr="00E5539B" w:rsidRDefault="003358AC">
      <w:pPr>
        <w:pStyle w:val="WMOBodyText"/>
        <w:numPr>
          <w:ilvl w:val="0"/>
          <w:numId w:val="18"/>
        </w:numPr>
        <w:spacing w:before="0" w:after="120"/>
        <w:rPr>
          <w:lang w:val="es-ES"/>
        </w:rPr>
      </w:pPr>
      <w:r w:rsidRPr="00E5539B">
        <w:rPr>
          <w:lang w:val="es-ES"/>
        </w:rPr>
        <w:t>Asociaciones y colaboraciones con partes interesadas externas, que amplían la capacidad para prestar servicios.</w:t>
      </w:r>
    </w:p>
    <w:p w14:paraId="1131942E" w14:textId="77777777" w:rsidR="003358AC" w:rsidRPr="00E5539B" w:rsidRDefault="003358AC" w:rsidP="003358AC">
      <w:pPr>
        <w:pStyle w:val="WMOBodyText"/>
        <w:spacing w:before="120" w:after="60"/>
        <w:rPr>
          <w:b/>
          <w:bCs/>
          <w:i/>
          <w:iCs/>
          <w:lang w:val="es-ES"/>
        </w:rPr>
      </w:pPr>
      <w:r w:rsidRPr="00E5539B">
        <w:rPr>
          <w:b/>
          <w:bCs/>
          <w:i/>
          <w:iCs/>
          <w:lang w:val="es-ES"/>
        </w:rPr>
        <w:t>Máximas prioridades regionales:</w:t>
      </w:r>
    </w:p>
    <w:p w14:paraId="360E6D7F" w14:textId="77777777" w:rsidR="003358AC" w:rsidRPr="00E5539B" w:rsidRDefault="003358AC">
      <w:pPr>
        <w:pStyle w:val="WMOBodyText"/>
        <w:numPr>
          <w:ilvl w:val="0"/>
          <w:numId w:val="10"/>
        </w:numPr>
        <w:spacing w:before="0" w:after="60"/>
        <w:ind w:left="567" w:right="432" w:hanging="567"/>
        <w:rPr>
          <w:lang w:val="es-ES"/>
        </w:rPr>
      </w:pPr>
      <w:r w:rsidRPr="00E5539B">
        <w:rPr>
          <w:lang w:val="es-ES"/>
        </w:rPr>
        <w:t>Sistemas de alerta temprana y prácticas de adaptación para las comunidades de montaña, las islas y las zonas costeras, en particular las tierras de baja altitud (todas las AR).</w:t>
      </w:r>
    </w:p>
    <w:p w14:paraId="628B713C" w14:textId="77777777" w:rsidR="003358AC" w:rsidRPr="00E5539B" w:rsidRDefault="003358AC" w:rsidP="003358AC">
      <w:pPr>
        <w:pStyle w:val="WMOBodyText"/>
        <w:keepNext/>
        <w:keepLines/>
        <w:tabs>
          <w:tab w:val="left" w:pos="1701"/>
        </w:tabs>
        <w:spacing w:after="240"/>
        <w:ind w:left="1701" w:hanging="1701"/>
        <w:outlineLvl w:val="2"/>
        <w:rPr>
          <w:b/>
          <w:bCs/>
          <w:color w:val="001F60"/>
          <w:sz w:val="22"/>
          <w:szCs w:val="22"/>
          <w:lang w:val="es-ES"/>
        </w:rPr>
      </w:pPr>
      <w:r w:rsidRPr="00E5539B">
        <w:rPr>
          <w:b/>
          <w:bCs/>
          <w:color w:val="001F60"/>
          <w:sz w:val="22"/>
          <w:szCs w:val="22"/>
          <w:lang w:val="es-ES"/>
        </w:rPr>
        <w:lastRenderedPageBreak/>
        <w:t xml:space="preserve">Meta 2 </w:t>
      </w:r>
      <w:r w:rsidRPr="00E5539B">
        <w:rPr>
          <w:b/>
          <w:bCs/>
          <w:color w:val="001F60"/>
          <w:sz w:val="22"/>
          <w:szCs w:val="22"/>
          <w:lang w:val="es-ES"/>
        </w:rPr>
        <w:tab/>
        <w:t>Mejora de las observaciones y las predicciones del sistema Tierra: refuerzo de las bases técnicas para el futuro</w:t>
      </w:r>
    </w:p>
    <w:p w14:paraId="1A83EB4F" w14:textId="77777777" w:rsidR="003358AC" w:rsidRPr="00E5539B" w:rsidRDefault="003358AC" w:rsidP="003358AC">
      <w:pPr>
        <w:pStyle w:val="WMOBodyText"/>
        <w:keepNext/>
        <w:keepLines/>
        <w:spacing w:after="240"/>
        <w:rPr>
          <w:lang w:val="es-ES"/>
        </w:rPr>
      </w:pPr>
      <w:r w:rsidRPr="00E5539B">
        <w:rPr>
          <w:b/>
          <w:bCs/>
          <w:i/>
          <w:iCs/>
          <w:lang w:val="es-ES"/>
        </w:rPr>
        <w:t xml:space="preserve">Resultado a largo plazo: </w:t>
      </w:r>
      <w:r w:rsidRPr="00E5539B">
        <w:rPr>
          <w:lang w:val="es-ES"/>
        </w:rPr>
        <w:t>Consecución de una red integrada de observaciones del sistema Tierra cada vez más automatizada y optimizada para garantizar una cobertura mundial efectiva y sostenible. Mediciones de alta calidad adecuadas a cada finalidad específica y trazables que alimenten un intercambio de datos permanente, gratuito y sin restricciones a nivel mundial de conformidad con la Política Unificada de Datos de la OMM y sustentado en mecanismos de gestión y proceso de datos.</w:t>
      </w:r>
    </w:p>
    <w:p w14:paraId="51E6E760" w14:textId="5D4B2C4C" w:rsidR="003358AC" w:rsidRPr="00E5539B" w:rsidRDefault="006B5417" w:rsidP="003358AC">
      <w:pPr>
        <w:pStyle w:val="WMOBodyText"/>
        <w:keepNext/>
        <w:keepLines/>
        <w:spacing w:after="240"/>
        <w:rPr>
          <w:lang w:val="es-ES"/>
        </w:rPr>
      </w:pPr>
      <w:r w:rsidRPr="00E5539B">
        <w:rPr>
          <w:rFonts w:eastAsiaTheme="majorEastAsia" w:cs="Times New Roman (Headings CS)"/>
          <w:b/>
          <w:bCs/>
          <w:caps/>
          <w:noProof/>
          <w:color w:val="001F60"/>
          <w:lang w:val="es-ES"/>
        </w:rPr>
        <w:drawing>
          <wp:inline distT="0" distB="0" distL="0" distR="0" wp14:anchorId="2D8FBC29" wp14:editId="7E322AE3">
            <wp:extent cx="358775" cy="328684"/>
            <wp:effectExtent l="0" t="0" r="0" b="1905"/>
            <wp:docPr id="160" name="Picture 1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6"/>
                    <a:stretch>
                      <a:fillRect/>
                    </a:stretch>
                  </pic:blipFill>
                  <pic:spPr>
                    <a:xfrm>
                      <a:off x="0" y="0"/>
                      <a:ext cx="379954" cy="348087"/>
                    </a:xfrm>
                    <a:prstGeom prst="rect">
                      <a:avLst/>
                    </a:prstGeom>
                  </pic:spPr>
                </pic:pic>
              </a:graphicData>
            </a:graphic>
          </wp:inline>
        </w:drawing>
      </w:r>
      <w:r w:rsidRPr="00E5539B">
        <w:rPr>
          <w:iCs/>
          <w:noProof/>
          <w:lang w:val="es-ES"/>
        </w:rPr>
        <w:drawing>
          <wp:inline distT="0" distB="0" distL="0" distR="0" wp14:anchorId="65A436EE" wp14:editId="67DC3B06">
            <wp:extent cx="359229" cy="356941"/>
            <wp:effectExtent l="0" t="0" r="0" b="0"/>
            <wp:docPr id="163" name="Picture 16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8"/>
                    <a:stretch>
                      <a:fillRect/>
                    </a:stretch>
                  </pic:blipFill>
                  <pic:spPr>
                    <a:xfrm>
                      <a:off x="0" y="0"/>
                      <a:ext cx="425610" cy="422899"/>
                    </a:xfrm>
                    <a:prstGeom prst="rect">
                      <a:avLst/>
                    </a:prstGeom>
                  </pic:spPr>
                </pic:pic>
              </a:graphicData>
            </a:graphic>
          </wp:inline>
        </w:drawing>
      </w:r>
      <w:r w:rsidRPr="00E5539B">
        <w:rPr>
          <w:iCs/>
          <w:noProof/>
          <w:lang w:val="es-ES"/>
        </w:rPr>
        <w:drawing>
          <wp:inline distT="0" distB="0" distL="0" distR="0" wp14:anchorId="06D14AF9" wp14:editId="2635D440">
            <wp:extent cx="359228" cy="355345"/>
            <wp:effectExtent l="0" t="0" r="0" b="635"/>
            <wp:docPr id="164" name="Picture 16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9"/>
                    <a:stretch>
                      <a:fillRect/>
                    </a:stretch>
                  </pic:blipFill>
                  <pic:spPr>
                    <a:xfrm>
                      <a:off x="0" y="0"/>
                      <a:ext cx="389099" cy="384893"/>
                    </a:xfrm>
                    <a:prstGeom prst="rect">
                      <a:avLst/>
                    </a:prstGeom>
                  </pic:spPr>
                </pic:pic>
              </a:graphicData>
            </a:graphic>
          </wp:inline>
        </w:drawing>
      </w:r>
      <w:r w:rsidRPr="00E5539B">
        <w:rPr>
          <w:iCs/>
          <w:noProof/>
          <w:lang w:val="es-ES"/>
        </w:rPr>
        <w:drawing>
          <wp:inline distT="0" distB="0" distL="0" distR="0" wp14:anchorId="7A1C7204" wp14:editId="304EEA55">
            <wp:extent cx="361336" cy="365637"/>
            <wp:effectExtent l="0" t="0" r="0" b="3175"/>
            <wp:docPr id="165" name="Picture 165"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Imagen que contiene Icono&#10;&#10;Descripción generada automáticamente"/>
                    <pic:cNvPicPr/>
                  </pic:nvPicPr>
                  <pic:blipFill>
                    <a:blip r:embed="rId50"/>
                    <a:stretch>
                      <a:fillRect/>
                    </a:stretch>
                  </pic:blipFill>
                  <pic:spPr>
                    <a:xfrm>
                      <a:off x="0" y="0"/>
                      <a:ext cx="389508" cy="394144"/>
                    </a:xfrm>
                    <a:prstGeom prst="rect">
                      <a:avLst/>
                    </a:prstGeom>
                  </pic:spPr>
                </pic:pic>
              </a:graphicData>
            </a:graphic>
          </wp:inline>
        </w:drawing>
      </w:r>
      <w:r w:rsidRPr="00E5539B">
        <w:rPr>
          <w:iCs/>
          <w:noProof/>
          <w:lang w:val="es-ES"/>
        </w:rPr>
        <w:drawing>
          <wp:inline distT="0" distB="0" distL="0" distR="0" wp14:anchorId="5E80817D" wp14:editId="02F4849C">
            <wp:extent cx="361335" cy="357471"/>
            <wp:effectExtent l="0" t="0" r="0" b="0"/>
            <wp:docPr id="166" name="Picture 16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51"/>
                    <a:stretch>
                      <a:fillRect/>
                    </a:stretch>
                  </pic:blipFill>
                  <pic:spPr>
                    <a:xfrm>
                      <a:off x="0" y="0"/>
                      <a:ext cx="392592" cy="388394"/>
                    </a:xfrm>
                    <a:prstGeom prst="rect">
                      <a:avLst/>
                    </a:prstGeom>
                  </pic:spPr>
                </pic:pic>
              </a:graphicData>
            </a:graphic>
          </wp:inline>
        </w:drawing>
      </w:r>
      <w:r w:rsidRPr="00E5539B">
        <w:rPr>
          <w:iCs/>
          <w:noProof/>
          <w:lang w:val="es-ES"/>
        </w:rPr>
        <w:drawing>
          <wp:inline distT="0" distB="0" distL="0" distR="0" wp14:anchorId="7990133C" wp14:editId="273ED857">
            <wp:extent cx="358815" cy="354998"/>
            <wp:effectExtent l="0" t="0" r="0" b="635"/>
            <wp:docPr id="167" name="Picture 167"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52"/>
                    <a:stretch>
                      <a:fillRect/>
                    </a:stretch>
                  </pic:blipFill>
                  <pic:spPr>
                    <a:xfrm>
                      <a:off x="0" y="0"/>
                      <a:ext cx="384037" cy="379952"/>
                    </a:xfrm>
                    <a:prstGeom prst="rect">
                      <a:avLst/>
                    </a:prstGeom>
                  </pic:spPr>
                </pic:pic>
              </a:graphicData>
            </a:graphic>
          </wp:inline>
        </w:drawing>
      </w:r>
      <w:r w:rsidRPr="00E5539B">
        <w:rPr>
          <w:iCs/>
          <w:noProof/>
          <w:lang w:val="es-ES"/>
        </w:rPr>
        <w:drawing>
          <wp:inline distT="0" distB="0" distL="0" distR="0" wp14:anchorId="30FE4F9B" wp14:editId="2740CA85">
            <wp:extent cx="359229" cy="357308"/>
            <wp:effectExtent l="0" t="0" r="0" b="0"/>
            <wp:docPr id="168" name="Picture 16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53"/>
                    <a:stretch>
                      <a:fillRect/>
                    </a:stretch>
                  </pic:blipFill>
                  <pic:spPr>
                    <a:xfrm>
                      <a:off x="0" y="0"/>
                      <a:ext cx="387257" cy="3851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7BA628A7" wp14:editId="307294CA">
            <wp:extent cx="358437" cy="358437"/>
            <wp:effectExtent l="0" t="0" r="0" b="0"/>
            <wp:docPr id="169" name="Picture 16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54"/>
                    <a:stretch>
                      <a:fillRect/>
                    </a:stretch>
                  </pic:blipFill>
                  <pic:spPr>
                    <a:xfrm>
                      <a:off x="0" y="0"/>
                      <a:ext cx="371387" cy="3713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36C2E89E" wp14:editId="6E62CA11">
            <wp:extent cx="358405" cy="358405"/>
            <wp:effectExtent l="0" t="0" r="0" b="0"/>
            <wp:docPr id="170" name="Picture 17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diagram&#10;&#10;Description automatically generated"/>
                    <pic:cNvPicPr/>
                  </pic:nvPicPr>
                  <pic:blipFill>
                    <a:blip r:embed="rId62"/>
                    <a:stretch>
                      <a:fillRect/>
                    </a:stretch>
                  </pic:blipFill>
                  <pic:spPr>
                    <a:xfrm>
                      <a:off x="0" y="0"/>
                      <a:ext cx="367361" cy="36736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5EEED1C1" wp14:editId="0AF1C264">
            <wp:extent cx="361522" cy="357655"/>
            <wp:effectExtent l="0" t="0" r="0" b="0"/>
            <wp:docPr id="171" name="Picture 17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5"/>
                    <a:stretch>
                      <a:fillRect/>
                    </a:stretch>
                  </pic:blipFill>
                  <pic:spPr>
                    <a:xfrm>
                      <a:off x="0" y="0"/>
                      <a:ext cx="379956" cy="37589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77BB31AB" wp14:editId="636D67ED">
            <wp:extent cx="375920" cy="367920"/>
            <wp:effectExtent l="0" t="0" r="5080" b="635"/>
            <wp:docPr id="172" name="Picture 17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Tabla&#10;&#10;Descripción generada automáticamente"/>
                    <pic:cNvPicPr/>
                  </pic:nvPicPr>
                  <pic:blipFill>
                    <a:blip r:embed="rId56"/>
                    <a:stretch>
                      <a:fillRect/>
                    </a:stretch>
                  </pic:blipFill>
                  <pic:spPr>
                    <a:xfrm>
                      <a:off x="0" y="0"/>
                      <a:ext cx="392801" cy="38444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7738E435" wp14:editId="5C97C1C9">
            <wp:extent cx="363855" cy="361900"/>
            <wp:effectExtent l="0" t="0" r="4445" b="0"/>
            <wp:docPr id="175" name="Picture 17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7"/>
                    <a:stretch>
                      <a:fillRect/>
                    </a:stretch>
                  </pic:blipFill>
                  <pic:spPr>
                    <a:xfrm>
                      <a:off x="0" y="0"/>
                      <a:ext cx="386260" cy="384185"/>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44F211AA" wp14:editId="159C71D7">
            <wp:extent cx="360380" cy="358453"/>
            <wp:effectExtent l="0" t="0" r="0" b="0"/>
            <wp:docPr id="371" name="Picture 37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con&#10;&#10;Description automatically generated"/>
                    <pic:cNvPicPr/>
                  </pic:nvPicPr>
                  <pic:blipFill>
                    <a:blip r:embed="rId58"/>
                    <a:stretch>
                      <a:fillRect/>
                    </a:stretch>
                  </pic:blipFill>
                  <pic:spPr>
                    <a:xfrm>
                      <a:off x="0" y="0"/>
                      <a:ext cx="374092" cy="37209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2DC7F8BC" wp14:editId="6B9DFD8A">
            <wp:extent cx="361322" cy="359400"/>
            <wp:effectExtent l="0" t="0" r="0" b="0"/>
            <wp:docPr id="372" name="Picture 37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a:blip r:embed="rId59"/>
                    <a:stretch>
                      <a:fillRect/>
                    </a:stretch>
                  </pic:blipFill>
                  <pic:spPr>
                    <a:xfrm>
                      <a:off x="0" y="0"/>
                      <a:ext cx="377285" cy="375278"/>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27148EA5" wp14:editId="5AB11EFD">
            <wp:extent cx="358815" cy="356906"/>
            <wp:effectExtent l="0" t="0" r="0" b="0"/>
            <wp:docPr id="368" name="Picture 368"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pplication&#10;&#10;Description automatically generated with low confidence"/>
                    <pic:cNvPicPr/>
                  </pic:nvPicPr>
                  <pic:blipFill>
                    <a:blip r:embed="rId60"/>
                    <a:stretch>
                      <a:fillRect/>
                    </a:stretch>
                  </pic:blipFill>
                  <pic:spPr>
                    <a:xfrm>
                      <a:off x="0" y="0"/>
                      <a:ext cx="374862" cy="37286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57FEC1F3" wp14:editId="636372A6">
            <wp:extent cx="358816" cy="351222"/>
            <wp:effectExtent l="0" t="0" r="0" b="4445"/>
            <wp:docPr id="248" name="Picture 248"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61"/>
                    <a:stretch>
                      <a:fillRect/>
                    </a:stretch>
                  </pic:blipFill>
                  <pic:spPr>
                    <a:xfrm>
                      <a:off x="0" y="0"/>
                      <a:ext cx="369931" cy="362102"/>
                    </a:xfrm>
                    <a:prstGeom prst="rect">
                      <a:avLst/>
                    </a:prstGeom>
                  </pic:spPr>
                </pic:pic>
              </a:graphicData>
            </a:graphic>
          </wp:inline>
        </w:drawing>
      </w:r>
    </w:p>
    <w:p w14:paraId="22473820" w14:textId="77777777" w:rsidR="003358AC" w:rsidRPr="00E5539B" w:rsidRDefault="003358AC" w:rsidP="003358AC">
      <w:pPr>
        <w:pStyle w:val="WMOBodyText"/>
        <w:spacing w:before="120" w:after="120"/>
        <w:rPr>
          <w:b/>
          <w:bCs/>
          <w:color w:val="000000" w:themeColor="text1"/>
          <w:lang w:val="es-ES"/>
        </w:rPr>
      </w:pPr>
      <w:r w:rsidRPr="00E5539B">
        <w:rPr>
          <w:b/>
          <w:bCs/>
          <w:i/>
          <w:iCs/>
          <w:lang w:val="es-ES"/>
        </w:rPr>
        <w:t>Interrelaciones en el ciclo de valor</w:t>
      </w:r>
    </w:p>
    <w:p w14:paraId="2140ECD5" w14:textId="77777777" w:rsidR="003358AC" w:rsidRPr="00E5539B" w:rsidRDefault="003358AC" w:rsidP="003358AC">
      <w:pPr>
        <w:tabs>
          <w:tab w:val="clear" w:pos="1134"/>
        </w:tabs>
        <w:ind w:right="41"/>
        <w:jc w:val="left"/>
        <w:rPr>
          <w:color w:val="000000" w:themeColor="text1"/>
          <w:lang w:val="es-ES"/>
        </w:rPr>
      </w:pPr>
      <w:r w:rsidRPr="00E5539B">
        <w:rPr>
          <w:lang w:val="es-ES"/>
        </w:rPr>
        <w:t>A través de la infraestructura de la OMM (Sistema Mundial Integrado de Sistemas de Observación de la OMM (WIGOS), Sistema de Información de la OMM (WIS), Sistema Mundial de Proceso de Datos y de Predicción (GDPFS)), la meta a largo plazo 2 proporciona los productos de datos necesarios para respaldar la prestación de servicios en el marco de la meta a largo plazo 1. Las necesidades en cuanto a productos operativos pasan de la meta a largo plazo 1 a la meta a largo plazo 2 para garantizar que ambas estén orientadas al usuario. La investigación y el desarrollo en el marco de la meta a largo plazo 3, desde la investigación hasta las operaciones, incrementa la calidad y el alcance de los productos de datos en todo el ciclo de valor. Las necesidades de investigación también se tienen en cuenta en la planificación de las actividades de la meta a largo plazo 2. La meta a largo plazo 4 proporciona el desarrollo de capacidad y la coordinación necesarios para la aplicación de las iniciativas de la meta a largo plazo 2.</w:t>
      </w:r>
    </w:p>
    <w:p w14:paraId="52CA6C9D" w14:textId="1EE1FBBE" w:rsidR="003358AC" w:rsidRPr="00E5539B" w:rsidRDefault="00F3068C" w:rsidP="003358AC">
      <w:pPr>
        <w:pStyle w:val="WMOBodyText"/>
        <w:tabs>
          <w:tab w:val="left" w:pos="1701"/>
        </w:tabs>
        <w:spacing w:after="240"/>
        <w:ind w:left="1701" w:hanging="1701"/>
        <w:outlineLvl w:val="3"/>
        <w:rPr>
          <w:b/>
          <w:bCs/>
          <w:color w:val="001F60"/>
          <w:lang w:val="es-ES"/>
        </w:rPr>
      </w:pPr>
      <w:r w:rsidRPr="00E5539B">
        <w:rPr>
          <w:noProof/>
          <w:lang w:val="es-ES"/>
        </w:rPr>
        <mc:AlternateContent>
          <mc:Choice Requires="wps">
            <w:drawing>
              <wp:inline distT="0" distB="0" distL="0" distR="0" wp14:anchorId="5E8362FE" wp14:editId="1F10F02B">
                <wp:extent cx="6120765" cy="771525"/>
                <wp:effectExtent l="0" t="0" r="0" b="9525"/>
                <wp:docPr id="123" name="Rectangle"/>
                <wp:cNvGraphicFramePr/>
                <a:graphic xmlns:a="http://schemas.openxmlformats.org/drawingml/2006/main">
                  <a:graphicData uri="http://schemas.microsoft.com/office/word/2010/wordprocessingShape">
                    <wps:wsp>
                      <wps:cNvSpPr/>
                      <wps:spPr>
                        <a:xfrm>
                          <a:off x="0" y="0"/>
                          <a:ext cx="6120765" cy="771525"/>
                        </a:xfrm>
                        <a:prstGeom prst="rect">
                          <a:avLst/>
                        </a:prstGeom>
                        <a:solidFill>
                          <a:srgbClr val="B7DEE8"/>
                        </a:solidFill>
                        <a:ln w="12700">
                          <a:miter lim="400000"/>
                        </a:ln>
                      </wps:spPr>
                      <wps:txbx>
                        <w:txbxContent>
                          <w:p w14:paraId="17D7541D" w14:textId="5C642ECF" w:rsidR="006D3723" w:rsidRPr="00AB2B14" w:rsidRDefault="006D3723" w:rsidP="00F3068C">
                            <w:pPr>
                              <w:pStyle w:val="WMOBodyText"/>
                              <w:spacing w:before="60" w:after="120"/>
                              <w:rPr>
                                <w:b/>
                                <w:bCs/>
                                <w:color w:val="0E3663"/>
                                <w:lang w:val="es-ES"/>
                              </w:rPr>
                            </w:pPr>
                            <w:r w:rsidRPr="00AB2B14">
                              <w:rPr>
                                <w:b/>
                                <w:bCs/>
                                <w:color w:val="0E3663"/>
                                <w:lang w:val="es-ES"/>
                              </w:rPr>
                              <w:t xml:space="preserve">Recuadro ilustrativo de la Política </w:t>
                            </w:r>
                            <w:r>
                              <w:rPr>
                                <w:b/>
                                <w:bCs/>
                                <w:color w:val="0E3663"/>
                                <w:lang w:val="es-ES"/>
                              </w:rPr>
                              <w:t xml:space="preserve">Unificada </w:t>
                            </w:r>
                            <w:r w:rsidRPr="00AB2B14">
                              <w:rPr>
                                <w:b/>
                                <w:bCs/>
                                <w:color w:val="0E3663"/>
                                <w:lang w:val="es-ES"/>
                              </w:rPr>
                              <w:t>de Datos de la OMM</w:t>
                            </w:r>
                          </w:p>
                          <w:p w14:paraId="02C66672" w14:textId="076698AD" w:rsidR="006D3723" w:rsidRPr="00002B21" w:rsidRDefault="006D3723" w:rsidP="00002B21">
                            <w:pPr>
                              <w:pStyle w:val="WMOBodyText"/>
                              <w:spacing w:before="60" w:after="120"/>
                              <w:rPr>
                                <w:lang w:val="es-ES"/>
                              </w:rPr>
                            </w:pPr>
                            <w:r w:rsidRPr="00002B21">
                              <w:rPr>
                                <w:i/>
                                <w:iCs/>
                                <w:lang w:val="es-ES"/>
                              </w:rPr>
                              <w:t>Se desarrollará en una versión de publicación para el Congreso</w:t>
                            </w:r>
                          </w:p>
                        </w:txbxContent>
                      </wps:txbx>
                      <wps:bodyPr wrap="square" lIns="38085" tIns="38085" rIns="38085" bIns="38085" anchor="ctr">
                        <a:noAutofit/>
                      </wps:bodyPr>
                    </wps:wsp>
                  </a:graphicData>
                </a:graphic>
              </wp:inline>
            </w:drawing>
          </mc:Choice>
          <mc:Fallback>
            <w:pict>
              <v:rect w14:anchorId="5E8362FE" id="_x0000_s1029" style="width:481.95pt;height:6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Bc1AEAAJkDAAAOAAAAZHJzL2Uyb0RvYy54bWysU9uO0zAQfUfiHyy/06QpvShqugK6i5AQ&#10;u2LhAxzHSSz5xtht0r9n7Ia2wNtq8+D42JMzc85MtnejVuQowEtrKjqf5ZQIw20jTVfRnz8e3m0o&#10;8YGZhilrREVPwtO73ds328GVorC9VY0AgiTGl4OraB+CK7PM815o5mfWCYOXrQXNAkLosgbYgOxa&#10;ZUWer7LBQuPAcuE9nu7Pl3SX+NtW8PDYtl4EoiqKtYW0QlrruGa7LSs7YK6XfCqDvaAKzaTBpBeq&#10;PQuMHED+R6UlB+ttG2bc6sy2reQiaUA18/wfNc89cyJpQXO8u9jkX4+Wfzs+AZEN9q5YUGKYxiZ9&#10;R9uY6ZSI9gzOlxj17J5gQh63UevYgo5vVEHGZOnpYqkYA+F4uJoX+Xq1pITj3Xo9XxbLSJpdv3bg&#10;w2dhNYmbigLmTk6y41cfzqF/QmIyb5VsHqRSCUBXf1JAjgzb+3G9v7/fTOx/hSlDhihwneeJWsuA&#10;Q6ekruj7PD7TR8pgZVHvWWHchbEekz2LGBNPatuc0LIBZ6ai/teBgaBEfTHYlMUm36DUcAvgFtS3&#10;gBneWxxFHiBVZeyHQ7CtTKKvmaaSsP/JtmlW44Dd4hR1/aN2vwEAAP//AwBQSwMEFAAGAAgAAAAh&#10;AObYorbcAAAABQEAAA8AAABkcnMvZG93bnJldi54bWxMj8FKw0AQhu+C77CM4EXsphVLG7MpqSBS&#10;8JLWB5hmxySYnU2z2zb16R296GVg+H+++SZbja5TJxpC69nAdJKAIq68bbk28L57uV+AChHZYueZ&#10;DFwowCq/vsowtf7MJZ22sVYC4ZCigSbGPtU6VA05DBPfE0v24QeHUdah1nbAs8Bdp2dJMtcOW5YL&#10;Dfb03FD1uT06A2/rw2H+sHzFcve1uKyLu77cFBtjbm/G4glUpDH+leFHX9QhF6e9P7INqjMgj8Tf&#10;KdlSYKD2UppNH0Hnmf5vn38DAAD//wMAUEsBAi0AFAAGAAgAAAAhALaDOJL+AAAA4QEAABMAAAAA&#10;AAAAAAAAAAAAAAAAAFtDb250ZW50X1R5cGVzXS54bWxQSwECLQAUAAYACAAAACEAOP0h/9YAAACU&#10;AQAACwAAAAAAAAAAAAAAAAAvAQAAX3JlbHMvLnJlbHNQSwECLQAUAAYACAAAACEAX3mwXNQBAACZ&#10;AwAADgAAAAAAAAAAAAAAAAAuAgAAZHJzL2Uyb0RvYy54bWxQSwECLQAUAAYACAAAACEA5tiittwA&#10;AAAFAQAADwAAAAAAAAAAAAAAAAAuBAAAZHJzL2Rvd25yZXYueG1sUEsFBgAAAAAEAAQA8wAAADcF&#10;AAAAAA==&#10;" fillcolor="#b7dee8" stroked="f" strokeweight="1pt">
                <v:stroke miterlimit="4"/>
                <v:textbox inset="1.0579mm,1.0579mm,1.0579mm,1.0579mm">
                  <w:txbxContent>
                    <w:p w14:paraId="17D7541D" w14:textId="5C642ECF" w:rsidR="006D3723" w:rsidRPr="00AB2B14" w:rsidRDefault="006D3723" w:rsidP="00F3068C">
                      <w:pPr>
                        <w:pStyle w:val="WMOBodyText"/>
                        <w:spacing w:before="60" w:after="120"/>
                        <w:rPr>
                          <w:b/>
                          <w:bCs/>
                          <w:color w:val="0E3663"/>
                          <w:lang w:val="es-ES"/>
                        </w:rPr>
                      </w:pPr>
                      <w:r w:rsidRPr="00AB2B14">
                        <w:rPr>
                          <w:b/>
                          <w:bCs/>
                          <w:color w:val="0E3663"/>
                          <w:lang w:val="es-ES"/>
                        </w:rPr>
                        <w:t xml:space="preserve">Recuadro ilustrativo de la Política </w:t>
                      </w:r>
                      <w:r>
                        <w:rPr>
                          <w:b/>
                          <w:bCs/>
                          <w:color w:val="0E3663"/>
                          <w:lang w:val="es-ES"/>
                        </w:rPr>
                        <w:t xml:space="preserve">Unificada </w:t>
                      </w:r>
                      <w:r w:rsidRPr="00AB2B14">
                        <w:rPr>
                          <w:b/>
                          <w:bCs/>
                          <w:color w:val="0E3663"/>
                          <w:lang w:val="es-ES"/>
                        </w:rPr>
                        <w:t>de Datos de la OMM</w:t>
                      </w:r>
                    </w:p>
                    <w:p w14:paraId="02C66672" w14:textId="076698AD" w:rsidR="006D3723" w:rsidRPr="00002B21" w:rsidRDefault="006D3723" w:rsidP="00002B21">
                      <w:pPr>
                        <w:pStyle w:val="WMOBodyText"/>
                        <w:spacing w:before="60" w:after="120"/>
                        <w:rPr>
                          <w:lang w:val="es-ES"/>
                        </w:rPr>
                      </w:pPr>
                      <w:r w:rsidRPr="00002B21">
                        <w:rPr>
                          <w:i/>
                          <w:iCs/>
                          <w:lang w:val="es-ES"/>
                        </w:rPr>
                        <w:t>Se desarrollará en una versión de publicación para el Congreso</w:t>
                      </w:r>
                    </w:p>
                  </w:txbxContent>
                </v:textbox>
                <w10:anchorlock/>
              </v:rect>
            </w:pict>
          </mc:Fallback>
        </mc:AlternateContent>
      </w:r>
    </w:p>
    <w:p w14:paraId="3AB59695" w14:textId="77777777" w:rsidR="003358AC" w:rsidRPr="00E5539B" w:rsidRDefault="003358AC" w:rsidP="003358AC">
      <w:pPr>
        <w:pStyle w:val="WMOBodyText"/>
        <w:tabs>
          <w:tab w:val="left" w:pos="1701"/>
        </w:tabs>
        <w:spacing w:after="240"/>
        <w:ind w:left="1701" w:hanging="1701"/>
        <w:outlineLvl w:val="3"/>
        <w:rPr>
          <w:b/>
          <w:bCs/>
          <w:color w:val="001F60"/>
          <w:lang w:val="es-ES"/>
        </w:rPr>
      </w:pPr>
      <w:r w:rsidRPr="00E5539B">
        <w:rPr>
          <w:b/>
          <w:bCs/>
          <w:color w:val="001F60"/>
          <w:lang w:val="es-ES"/>
        </w:rPr>
        <w:t>Objetivo 2.1</w:t>
      </w:r>
      <w:r w:rsidRPr="00E5539B">
        <w:rPr>
          <w:b/>
          <w:bCs/>
          <w:color w:val="001F60"/>
          <w:lang w:val="es-ES"/>
        </w:rPr>
        <w:tab/>
        <w:t>Optimización del proceso de adquisición de datos de observaciones del sistema Tierra a través del Sistema Mundial Integrado de Sistemas de Observación de la OMM (WIGOS)</w:t>
      </w:r>
    </w:p>
    <w:p w14:paraId="635E99E9" w14:textId="77777777" w:rsidR="003358AC" w:rsidRPr="00E5539B" w:rsidRDefault="003358AC" w:rsidP="003358AC">
      <w:pPr>
        <w:pStyle w:val="WMOBodyText"/>
        <w:spacing w:after="240"/>
        <w:rPr>
          <w:lang w:val="es-ES"/>
        </w:rPr>
      </w:pPr>
      <w:r w:rsidRPr="00E5539B">
        <w:rPr>
          <w:lang w:val="es-ES"/>
        </w:rPr>
        <w:t>Todos los programas de observación in situ y espaciales de la OMM son objeto de consolidación en un único sistema integrado, el WIGOS, que estará en funcionamiento en 2020. Gracias a la aplicación mundial de las normas, los principios y las herramientas de la OMM, los Miembros podrán optimizar sus redes de observación. Permitirá a los Miembros aprovechar los sistemas de observación operados por todos los organismos gubernamentales, entidades de investigación, organizaciones sin ánimo de lucro y empresas privadas pertinentes, incluidos los mecanismos de adquisición de datos no tradicionales, como la externalización abierta y el Internet de las cosas.</w:t>
      </w:r>
    </w:p>
    <w:p w14:paraId="3F4359EF" w14:textId="266628E4" w:rsidR="003358AC" w:rsidRPr="00E5539B" w:rsidRDefault="00BB6CCE" w:rsidP="003358AC">
      <w:pPr>
        <w:pStyle w:val="WMOBodyText"/>
        <w:keepNext/>
        <w:keepLines/>
        <w:spacing w:after="240"/>
        <w:rPr>
          <w:lang w:val="es-ES"/>
        </w:rPr>
      </w:pPr>
      <w:r w:rsidRPr="00E5539B">
        <w:rPr>
          <w:rFonts w:eastAsiaTheme="majorEastAsia" w:cs="Times New Roman (Headings CS)"/>
          <w:b/>
          <w:bCs/>
          <w:caps/>
          <w:noProof/>
          <w:color w:val="001F60"/>
          <w:lang w:val="es-ES"/>
        </w:rPr>
        <w:drawing>
          <wp:inline distT="0" distB="0" distL="0" distR="0" wp14:anchorId="69DDE783" wp14:editId="01077019">
            <wp:extent cx="358775" cy="328684"/>
            <wp:effectExtent l="0" t="0" r="0" b="1905"/>
            <wp:docPr id="265" name="Picture 26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6"/>
                    <a:stretch>
                      <a:fillRect/>
                    </a:stretch>
                  </pic:blipFill>
                  <pic:spPr>
                    <a:xfrm>
                      <a:off x="0" y="0"/>
                      <a:ext cx="379954" cy="348087"/>
                    </a:xfrm>
                    <a:prstGeom prst="rect">
                      <a:avLst/>
                    </a:prstGeom>
                  </pic:spPr>
                </pic:pic>
              </a:graphicData>
            </a:graphic>
          </wp:inline>
        </w:drawing>
      </w:r>
      <w:r w:rsidRPr="00E5539B">
        <w:rPr>
          <w:iCs/>
          <w:noProof/>
          <w:lang w:val="es-ES"/>
        </w:rPr>
        <w:drawing>
          <wp:inline distT="0" distB="0" distL="0" distR="0" wp14:anchorId="15642AF4" wp14:editId="3ED08B23">
            <wp:extent cx="359229" cy="356941"/>
            <wp:effectExtent l="0" t="0" r="0" b="0"/>
            <wp:docPr id="267" name="Picture 26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8"/>
                    <a:stretch>
                      <a:fillRect/>
                    </a:stretch>
                  </pic:blipFill>
                  <pic:spPr>
                    <a:xfrm>
                      <a:off x="0" y="0"/>
                      <a:ext cx="425610" cy="422899"/>
                    </a:xfrm>
                    <a:prstGeom prst="rect">
                      <a:avLst/>
                    </a:prstGeom>
                  </pic:spPr>
                </pic:pic>
              </a:graphicData>
            </a:graphic>
          </wp:inline>
        </w:drawing>
      </w:r>
      <w:r w:rsidRPr="00E5539B">
        <w:rPr>
          <w:iCs/>
          <w:noProof/>
          <w:lang w:val="es-ES"/>
        </w:rPr>
        <w:drawing>
          <wp:inline distT="0" distB="0" distL="0" distR="0" wp14:anchorId="6176A168" wp14:editId="1F1AF34B">
            <wp:extent cx="359228" cy="355345"/>
            <wp:effectExtent l="0" t="0" r="0" b="635"/>
            <wp:docPr id="268" name="Picture 26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9"/>
                    <a:stretch>
                      <a:fillRect/>
                    </a:stretch>
                  </pic:blipFill>
                  <pic:spPr>
                    <a:xfrm>
                      <a:off x="0" y="0"/>
                      <a:ext cx="389099" cy="384893"/>
                    </a:xfrm>
                    <a:prstGeom prst="rect">
                      <a:avLst/>
                    </a:prstGeom>
                  </pic:spPr>
                </pic:pic>
              </a:graphicData>
            </a:graphic>
          </wp:inline>
        </w:drawing>
      </w:r>
      <w:r w:rsidRPr="00E5539B">
        <w:rPr>
          <w:iCs/>
          <w:noProof/>
          <w:lang w:val="es-ES"/>
        </w:rPr>
        <w:drawing>
          <wp:inline distT="0" distB="0" distL="0" distR="0" wp14:anchorId="67F435EC" wp14:editId="1EC588FC">
            <wp:extent cx="361336" cy="365637"/>
            <wp:effectExtent l="0" t="0" r="0" b="3175"/>
            <wp:docPr id="269" name="Picture 26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A picture containing icon&#10;&#10;Description automatically generated"/>
                    <pic:cNvPicPr/>
                  </pic:nvPicPr>
                  <pic:blipFill>
                    <a:blip r:embed="rId50"/>
                    <a:stretch>
                      <a:fillRect/>
                    </a:stretch>
                  </pic:blipFill>
                  <pic:spPr>
                    <a:xfrm>
                      <a:off x="0" y="0"/>
                      <a:ext cx="389508" cy="394144"/>
                    </a:xfrm>
                    <a:prstGeom prst="rect">
                      <a:avLst/>
                    </a:prstGeom>
                  </pic:spPr>
                </pic:pic>
              </a:graphicData>
            </a:graphic>
          </wp:inline>
        </w:drawing>
      </w:r>
      <w:r w:rsidRPr="00E5539B">
        <w:rPr>
          <w:iCs/>
          <w:noProof/>
          <w:lang w:val="es-ES"/>
        </w:rPr>
        <w:drawing>
          <wp:inline distT="0" distB="0" distL="0" distR="0" wp14:anchorId="1B24F4C1" wp14:editId="73CE5558">
            <wp:extent cx="361335" cy="357471"/>
            <wp:effectExtent l="0" t="0" r="0" b="0"/>
            <wp:docPr id="270" name="Picture 27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51"/>
                    <a:stretch>
                      <a:fillRect/>
                    </a:stretch>
                  </pic:blipFill>
                  <pic:spPr>
                    <a:xfrm>
                      <a:off x="0" y="0"/>
                      <a:ext cx="392592" cy="388394"/>
                    </a:xfrm>
                    <a:prstGeom prst="rect">
                      <a:avLst/>
                    </a:prstGeom>
                  </pic:spPr>
                </pic:pic>
              </a:graphicData>
            </a:graphic>
          </wp:inline>
        </w:drawing>
      </w:r>
      <w:r w:rsidRPr="00E5539B">
        <w:rPr>
          <w:iCs/>
          <w:noProof/>
          <w:lang w:val="es-ES"/>
        </w:rPr>
        <w:drawing>
          <wp:inline distT="0" distB="0" distL="0" distR="0" wp14:anchorId="4DAD0AE0" wp14:editId="02872199">
            <wp:extent cx="358815" cy="354998"/>
            <wp:effectExtent l="0" t="0" r="0" b="635"/>
            <wp:docPr id="271" name="Picture 271"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52"/>
                    <a:stretch>
                      <a:fillRect/>
                    </a:stretch>
                  </pic:blipFill>
                  <pic:spPr>
                    <a:xfrm>
                      <a:off x="0" y="0"/>
                      <a:ext cx="384037" cy="379952"/>
                    </a:xfrm>
                    <a:prstGeom prst="rect">
                      <a:avLst/>
                    </a:prstGeom>
                  </pic:spPr>
                </pic:pic>
              </a:graphicData>
            </a:graphic>
          </wp:inline>
        </w:drawing>
      </w:r>
      <w:r w:rsidRPr="00E5539B">
        <w:rPr>
          <w:iCs/>
          <w:noProof/>
          <w:lang w:val="es-ES"/>
        </w:rPr>
        <w:drawing>
          <wp:inline distT="0" distB="0" distL="0" distR="0" wp14:anchorId="1520A57B" wp14:editId="20790A53">
            <wp:extent cx="359229" cy="357308"/>
            <wp:effectExtent l="0" t="0" r="0" b="0"/>
            <wp:docPr id="272" name="Picture 2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53"/>
                    <a:stretch>
                      <a:fillRect/>
                    </a:stretch>
                  </pic:blipFill>
                  <pic:spPr>
                    <a:xfrm>
                      <a:off x="0" y="0"/>
                      <a:ext cx="387257" cy="3851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5E8DC3D4" wp14:editId="7F9E8643">
            <wp:extent cx="358437" cy="358437"/>
            <wp:effectExtent l="0" t="0" r="0" b="0"/>
            <wp:docPr id="273" name="Picture 27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54"/>
                    <a:stretch>
                      <a:fillRect/>
                    </a:stretch>
                  </pic:blipFill>
                  <pic:spPr>
                    <a:xfrm>
                      <a:off x="0" y="0"/>
                      <a:ext cx="371387" cy="3713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7F91A7E8" wp14:editId="11E35AF5">
            <wp:extent cx="358405" cy="358405"/>
            <wp:effectExtent l="0" t="0" r="0" b="0"/>
            <wp:docPr id="251" name="Picture 25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diagram&#10;&#10;Description automatically generated"/>
                    <pic:cNvPicPr/>
                  </pic:nvPicPr>
                  <pic:blipFill>
                    <a:blip r:embed="rId62"/>
                    <a:stretch>
                      <a:fillRect/>
                    </a:stretch>
                  </pic:blipFill>
                  <pic:spPr>
                    <a:xfrm>
                      <a:off x="0" y="0"/>
                      <a:ext cx="358405" cy="358405"/>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5A251D3A" wp14:editId="5CDF2B10">
            <wp:extent cx="361522" cy="357655"/>
            <wp:effectExtent l="0" t="0" r="0" b="0"/>
            <wp:docPr id="275" name="Picture 2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5"/>
                    <a:stretch>
                      <a:fillRect/>
                    </a:stretch>
                  </pic:blipFill>
                  <pic:spPr>
                    <a:xfrm>
                      <a:off x="0" y="0"/>
                      <a:ext cx="379956" cy="37589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7883DB5A" wp14:editId="75830407">
            <wp:extent cx="375920" cy="367920"/>
            <wp:effectExtent l="0" t="0" r="5080" b="635"/>
            <wp:docPr id="276" name="Picture 27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Tabla&#10;&#10;Descripción generada automáticamente"/>
                    <pic:cNvPicPr/>
                  </pic:nvPicPr>
                  <pic:blipFill>
                    <a:blip r:embed="rId56"/>
                    <a:stretch>
                      <a:fillRect/>
                    </a:stretch>
                  </pic:blipFill>
                  <pic:spPr>
                    <a:xfrm>
                      <a:off x="0" y="0"/>
                      <a:ext cx="392801" cy="38444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3E3E75F5" wp14:editId="7D4003C1">
            <wp:extent cx="363855" cy="361900"/>
            <wp:effectExtent l="0" t="0" r="4445" b="0"/>
            <wp:docPr id="277" name="Picture 27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7"/>
                    <a:stretch>
                      <a:fillRect/>
                    </a:stretch>
                  </pic:blipFill>
                  <pic:spPr>
                    <a:xfrm>
                      <a:off x="0" y="0"/>
                      <a:ext cx="386260" cy="384185"/>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1BDCF575" wp14:editId="06C1442D">
            <wp:extent cx="360380" cy="358453"/>
            <wp:effectExtent l="0" t="0" r="0" b="0"/>
            <wp:docPr id="373" name="Picture 37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con&#10;&#10;Description automatically generated"/>
                    <pic:cNvPicPr/>
                  </pic:nvPicPr>
                  <pic:blipFill>
                    <a:blip r:embed="rId58"/>
                    <a:stretch>
                      <a:fillRect/>
                    </a:stretch>
                  </pic:blipFill>
                  <pic:spPr>
                    <a:xfrm>
                      <a:off x="0" y="0"/>
                      <a:ext cx="374092" cy="37209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3F612E71" wp14:editId="0E3F7274">
            <wp:extent cx="361322" cy="359400"/>
            <wp:effectExtent l="0" t="0" r="0" b="0"/>
            <wp:docPr id="374" name="Picture 37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a:blip r:embed="rId59"/>
                    <a:stretch>
                      <a:fillRect/>
                    </a:stretch>
                  </pic:blipFill>
                  <pic:spPr>
                    <a:xfrm>
                      <a:off x="0" y="0"/>
                      <a:ext cx="377285" cy="375278"/>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331697F8" wp14:editId="04D0D80B">
            <wp:extent cx="358816" cy="351222"/>
            <wp:effectExtent l="0" t="0" r="0" b="4445"/>
            <wp:docPr id="278" name="Picture 278"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61"/>
                    <a:stretch>
                      <a:fillRect/>
                    </a:stretch>
                  </pic:blipFill>
                  <pic:spPr>
                    <a:xfrm>
                      <a:off x="0" y="0"/>
                      <a:ext cx="369931" cy="362102"/>
                    </a:xfrm>
                    <a:prstGeom prst="rect">
                      <a:avLst/>
                    </a:prstGeom>
                  </pic:spPr>
                </pic:pic>
              </a:graphicData>
            </a:graphic>
          </wp:inline>
        </w:drawing>
      </w:r>
    </w:p>
    <w:p w14:paraId="15DDFAF2" w14:textId="77777777" w:rsidR="003358AC" w:rsidRPr="00E5539B" w:rsidRDefault="003358AC" w:rsidP="003358AC">
      <w:pPr>
        <w:pStyle w:val="WMOBodyText"/>
        <w:spacing w:before="120" w:after="120"/>
        <w:rPr>
          <w:b/>
          <w:bCs/>
          <w:i/>
          <w:iCs/>
          <w:lang w:val="es-ES"/>
        </w:rPr>
      </w:pPr>
      <w:r w:rsidRPr="00E5539B">
        <w:rPr>
          <w:b/>
          <w:bCs/>
          <w:i/>
          <w:iCs/>
          <w:lang w:val="es-ES"/>
        </w:rPr>
        <w:t>Atención prioritaria para el período 2024-2027:</w:t>
      </w:r>
    </w:p>
    <w:p w14:paraId="7FF0D693" w14:textId="77777777" w:rsidR="003358AC" w:rsidRPr="00E5539B" w:rsidRDefault="003358AC">
      <w:pPr>
        <w:pStyle w:val="WMOBodyText"/>
        <w:numPr>
          <w:ilvl w:val="0"/>
          <w:numId w:val="19"/>
        </w:numPr>
        <w:spacing w:before="120" w:after="120"/>
        <w:rPr>
          <w:lang w:val="es-ES"/>
        </w:rPr>
      </w:pPr>
      <w:r w:rsidRPr="00E5539B">
        <w:rPr>
          <w:lang w:val="es-ES"/>
        </w:rPr>
        <w:t>Aumento de la disponibilidad de datos de observación y su alcance.</w:t>
      </w:r>
    </w:p>
    <w:p w14:paraId="5564BC3D" w14:textId="77777777" w:rsidR="003358AC" w:rsidRPr="00E5539B" w:rsidRDefault="003358AC">
      <w:pPr>
        <w:pStyle w:val="WMOBodyText"/>
        <w:numPr>
          <w:ilvl w:val="0"/>
          <w:numId w:val="19"/>
        </w:numPr>
        <w:spacing w:before="120" w:after="120"/>
        <w:rPr>
          <w:lang w:val="es-ES"/>
        </w:rPr>
      </w:pPr>
      <w:r w:rsidRPr="00E5539B">
        <w:rPr>
          <w:lang w:val="es-ES"/>
        </w:rPr>
        <w:t>Integración en el WIGOS de las observaciones realizadas en todos los ámbitos.</w:t>
      </w:r>
    </w:p>
    <w:p w14:paraId="14964D4D" w14:textId="77777777" w:rsidR="003358AC" w:rsidRPr="00E5539B" w:rsidRDefault="003358AC">
      <w:pPr>
        <w:pStyle w:val="WMOBodyText"/>
        <w:numPr>
          <w:ilvl w:val="0"/>
          <w:numId w:val="19"/>
        </w:numPr>
        <w:spacing w:before="120" w:after="120"/>
        <w:rPr>
          <w:lang w:val="es-ES"/>
        </w:rPr>
      </w:pPr>
      <w:r w:rsidRPr="00E5539B">
        <w:rPr>
          <w:lang w:val="es-ES"/>
        </w:rPr>
        <w:t>Coordinación de las observaciones realizadas en apoyo de la adaptación al clima y la mitigación de sus efectos.</w:t>
      </w:r>
    </w:p>
    <w:p w14:paraId="65202DFB" w14:textId="77777777" w:rsidR="003358AC" w:rsidRPr="00E5539B" w:rsidRDefault="003358AC">
      <w:pPr>
        <w:pStyle w:val="WMOBodyText"/>
        <w:numPr>
          <w:ilvl w:val="0"/>
          <w:numId w:val="19"/>
        </w:numPr>
        <w:spacing w:before="120" w:after="120"/>
        <w:rPr>
          <w:lang w:val="es-ES"/>
        </w:rPr>
      </w:pPr>
      <w:r w:rsidRPr="00E5539B">
        <w:rPr>
          <w:lang w:val="es-ES"/>
        </w:rPr>
        <w:lastRenderedPageBreak/>
        <w:t>Incorporación de nuevas tecnologías al ámbito operacional.</w:t>
      </w:r>
    </w:p>
    <w:p w14:paraId="1E90DA11" w14:textId="77777777" w:rsidR="003358AC" w:rsidRPr="00E5539B" w:rsidRDefault="003358AC">
      <w:pPr>
        <w:pStyle w:val="WMOBodyText"/>
        <w:numPr>
          <w:ilvl w:val="0"/>
          <w:numId w:val="19"/>
        </w:numPr>
        <w:spacing w:before="120" w:after="120"/>
        <w:rPr>
          <w:lang w:val="es-ES"/>
        </w:rPr>
      </w:pPr>
      <w:r w:rsidRPr="00E5539B">
        <w:rPr>
          <w:lang w:val="es-ES"/>
        </w:rPr>
        <w:t>Diseño medioambientalmente sostenible de los programas de observación de la OMM.</w:t>
      </w:r>
    </w:p>
    <w:p w14:paraId="360A7686" w14:textId="77777777" w:rsidR="003358AC" w:rsidRPr="00E5539B" w:rsidRDefault="003358AC" w:rsidP="003358AC">
      <w:pPr>
        <w:pStyle w:val="WMOBodyText"/>
        <w:spacing w:before="120" w:after="120"/>
        <w:rPr>
          <w:i/>
          <w:iCs/>
          <w:lang w:val="es-ES"/>
        </w:rPr>
      </w:pPr>
      <w:r w:rsidRPr="00E5539B">
        <w:rPr>
          <w:b/>
          <w:bCs/>
          <w:i/>
          <w:iCs/>
          <w:lang w:val="es-ES"/>
        </w:rPr>
        <w:t>Máximas prioridades regionales:</w:t>
      </w:r>
    </w:p>
    <w:p w14:paraId="4A71BCEF" w14:textId="77777777" w:rsidR="003358AC" w:rsidRPr="00E5539B" w:rsidRDefault="003358AC">
      <w:pPr>
        <w:pStyle w:val="WMOBodyText"/>
        <w:numPr>
          <w:ilvl w:val="0"/>
          <w:numId w:val="8"/>
        </w:numPr>
        <w:spacing w:before="0" w:after="60"/>
        <w:ind w:left="567" w:hanging="567"/>
        <w:rPr>
          <w:lang w:val="es-ES"/>
        </w:rPr>
      </w:pPr>
      <w:r w:rsidRPr="00E5539B">
        <w:rPr>
          <w:lang w:val="es-ES"/>
        </w:rPr>
        <w:t>Cumplimiento regional de la Política Unificada de Datos de la OMM (todas las AR).</w:t>
      </w:r>
    </w:p>
    <w:p w14:paraId="0869F6E4" w14:textId="71DCB70B" w:rsidR="003358AC" w:rsidRPr="00E5539B" w:rsidRDefault="003358AC">
      <w:pPr>
        <w:pStyle w:val="WMOBodyText"/>
        <w:numPr>
          <w:ilvl w:val="0"/>
          <w:numId w:val="8"/>
        </w:numPr>
        <w:spacing w:before="0" w:after="60"/>
        <w:ind w:left="567" w:hanging="567"/>
        <w:rPr>
          <w:color w:val="000000" w:themeColor="text1"/>
          <w:lang w:val="es-ES"/>
        </w:rPr>
      </w:pPr>
      <w:r w:rsidRPr="00E5539B">
        <w:rPr>
          <w:lang w:val="es-ES"/>
        </w:rPr>
        <w:t>Mejora de la red de observación meteorológica e hidrológica de superficie y en altitud (Red Regional Básica de Observaciones (RBON)) gracias al SOFF y otras oportunidades, y de las capacidades de los SMHN, los Centros Regionales WIGOS y los Centros Regionales de Calibración de Instrumentos (CRI) (A</w:t>
      </w:r>
      <w:r w:rsidR="00DC2497" w:rsidRPr="00E5539B">
        <w:rPr>
          <w:lang w:val="es-ES"/>
        </w:rPr>
        <w:t>R</w:t>
      </w:r>
      <w:r w:rsidRPr="00E5539B">
        <w:rPr>
          <w:lang w:val="es-ES"/>
        </w:rPr>
        <w:t xml:space="preserve"> I).</w:t>
      </w:r>
    </w:p>
    <w:p w14:paraId="6431490A" w14:textId="598A5505" w:rsidR="003358AC" w:rsidRPr="00E5539B" w:rsidRDefault="003358AC">
      <w:pPr>
        <w:pStyle w:val="WMOBodyText"/>
        <w:numPr>
          <w:ilvl w:val="0"/>
          <w:numId w:val="8"/>
        </w:numPr>
        <w:spacing w:before="0" w:after="60"/>
        <w:ind w:left="567" w:hanging="567"/>
        <w:rPr>
          <w:color w:val="000000" w:themeColor="text1"/>
          <w:lang w:val="es-ES"/>
        </w:rPr>
      </w:pPr>
      <w:r w:rsidRPr="00E5539B">
        <w:rPr>
          <w:lang w:val="es-ES"/>
        </w:rPr>
        <w:t>Mejora de la generación de datos de superficie (</w:t>
      </w:r>
      <w:r w:rsidR="00DC2497" w:rsidRPr="00E5539B">
        <w:rPr>
          <w:lang w:val="es-ES"/>
        </w:rPr>
        <w:t>especialmente</w:t>
      </w:r>
      <w:r w:rsidRPr="00E5539B">
        <w:rPr>
          <w:lang w:val="es-ES"/>
        </w:rPr>
        <w:t xml:space="preserve"> los marinos), observaciones en altitud, radares y satélites (A</w:t>
      </w:r>
      <w:r w:rsidR="00DC2497" w:rsidRPr="00E5539B">
        <w:rPr>
          <w:lang w:val="es-ES"/>
        </w:rPr>
        <w:t>R</w:t>
      </w:r>
      <w:r w:rsidRPr="00E5539B">
        <w:rPr>
          <w:lang w:val="es-ES"/>
        </w:rPr>
        <w:t xml:space="preserve"> I)</w:t>
      </w:r>
    </w:p>
    <w:p w14:paraId="51CBF806" w14:textId="77777777" w:rsidR="003358AC" w:rsidRPr="00E5539B" w:rsidRDefault="003358AC">
      <w:pPr>
        <w:pStyle w:val="WMOBodyText"/>
        <w:numPr>
          <w:ilvl w:val="0"/>
          <w:numId w:val="8"/>
        </w:numPr>
        <w:spacing w:before="60" w:after="60"/>
        <w:ind w:left="567" w:right="431" w:hanging="567"/>
        <w:rPr>
          <w:lang w:val="es-ES"/>
        </w:rPr>
      </w:pPr>
      <w:r w:rsidRPr="00E5539B">
        <w:rPr>
          <w:lang w:val="es-ES"/>
        </w:rPr>
        <w:t>Desarrollo de programas regionales de retransmisión de datos meteorológicos de aeronaves (AMDAR) (AR I, AR II, AR III y AR V), colaboración con el Equipo Mixto de Expertos sobre Sistemas de Observación desde Aeronaves (JET ABO), el Consejo de Administración del Programa de Colaboración entre la Organización Meteorológica Mundial y la Asociación de Transporte Aéreo Internacional sobre Retransmisión de Datos Meteorológicos de Aeronaves (WICAP), la Asociación de Transporte Aéreo Internacional (IATA), las compañías aéreas regionales y las autoridades nacionales de aviación civil en el establecimiento de programas para suministrar observaciones desde aeronaves y los datos mundiales del programa de retransmisión de datos meteorológicos de aeronaves (AMDAR) en el Sistema Mundial de Telecomunicación (SMT) (AR I).</w:t>
      </w:r>
    </w:p>
    <w:p w14:paraId="18F6CD88" w14:textId="77777777" w:rsidR="003358AC" w:rsidRPr="00E5539B" w:rsidRDefault="003358AC">
      <w:pPr>
        <w:pStyle w:val="WMOBodyText"/>
        <w:numPr>
          <w:ilvl w:val="0"/>
          <w:numId w:val="8"/>
        </w:numPr>
        <w:spacing w:before="0" w:after="60"/>
        <w:ind w:left="567" w:right="432" w:hanging="567"/>
        <w:rPr>
          <w:lang w:val="es-ES"/>
        </w:rPr>
      </w:pPr>
      <w:r w:rsidRPr="00E5539B">
        <w:rPr>
          <w:lang w:val="es-ES"/>
        </w:rPr>
        <w:t>Mejora de las capacidades de los Miembros para prepararse para el uso de los productos del satélite METEOSAT de tercera generación al amparo de la Conferencia Ministerial Africana sobre Meteorología (AMCOMET) y en asociación con la Comisión de la Unión Africana (CUA) y la Organización Europea para la Explotación de Satélites Meteorológicos (EUMETSAT) mediante el aumento del apoyo al Servicio de Aplicaciones de Satélites Meteorológicos de África (AMSAF) y la mejora de las instalaciones para la recepción de datos de satélites en órbita polar (AR I).</w:t>
      </w:r>
    </w:p>
    <w:p w14:paraId="4F379B98" w14:textId="53C3964E" w:rsidR="003358AC" w:rsidRPr="00E5539B" w:rsidRDefault="003358AC">
      <w:pPr>
        <w:pStyle w:val="WMOBodyText"/>
        <w:numPr>
          <w:ilvl w:val="0"/>
          <w:numId w:val="8"/>
        </w:numPr>
        <w:spacing w:before="60" w:after="60"/>
        <w:ind w:left="567" w:right="431" w:hanging="567"/>
        <w:rPr>
          <w:lang w:val="es-ES"/>
        </w:rPr>
      </w:pPr>
      <w:r w:rsidRPr="00E5539B">
        <w:rPr>
          <w:lang w:val="es-ES"/>
        </w:rPr>
        <w:t>Mejora de los servicios de los Centros Regionales de Calibración de Instrumentos (AR I y</w:t>
      </w:r>
      <w:r w:rsidR="00884D0D" w:rsidRPr="00E5539B">
        <w:rPr>
          <w:lang w:val="es-ES"/>
        </w:rPr>
        <w:t xml:space="preserve"> AR</w:t>
      </w:r>
      <w:r w:rsidRPr="00E5539B">
        <w:rPr>
          <w:lang w:val="es-ES"/>
        </w:rPr>
        <w:t xml:space="preserve"> II).</w:t>
      </w:r>
    </w:p>
    <w:p w14:paraId="2358F11C" w14:textId="77777777" w:rsidR="003358AC" w:rsidRPr="00E5539B" w:rsidRDefault="003358AC">
      <w:pPr>
        <w:pStyle w:val="WMOBodyText"/>
        <w:numPr>
          <w:ilvl w:val="0"/>
          <w:numId w:val="8"/>
        </w:numPr>
        <w:spacing w:before="0" w:after="60"/>
        <w:ind w:left="567" w:right="432" w:hanging="567"/>
        <w:rPr>
          <w:lang w:val="es-ES"/>
        </w:rPr>
      </w:pPr>
      <w:r w:rsidRPr="00E5539B">
        <w:rPr>
          <w:lang w:val="es-ES"/>
        </w:rPr>
        <w:t>Centros de la Red Mundial Básica de Observaciones (GBON)/Red Regional Básica de Observaciones (RBON) y el WIGOS: intercambio y asimilación de datos (todas las AR).</w:t>
      </w:r>
    </w:p>
    <w:p w14:paraId="26267F50" w14:textId="77777777" w:rsidR="003358AC" w:rsidRPr="00E5539B" w:rsidRDefault="003358AC">
      <w:pPr>
        <w:pStyle w:val="WMOBodyText"/>
        <w:numPr>
          <w:ilvl w:val="0"/>
          <w:numId w:val="8"/>
        </w:numPr>
        <w:spacing w:before="0" w:after="60"/>
        <w:ind w:left="567" w:right="432" w:hanging="567"/>
        <w:rPr>
          <w:lang w:val="es-ES"/>
        </w:rPr>
      </w:pPr>
      <w:r w:rsidRPr="00E5539B">
        <w:rPr>
          <w:lang w:val="es-ES"/>
        </w:rPr>
        <w:t>Centros regionales virtuales del WIGOS (AR IV).</w:t>
      </w:r>
    </w:p>
    <w:p w14:paraId="2DEEE61F" w14:textId="77777777" w:rsidR="003358AC" w:rsidRPr="00E5539B" w:rsidRDefault="003358AC">
      <w:pPr>
        <w:pStyle w:val="WMOBodyText"/>
        <w:numPr>
          <w:ilvl w:val="0"/>
          <w:numId w:val="8"/>
        </w:numPr>
        <w:spacing w:before="60" w:after="60"/>
        <w:ind w:left="567" w:right="431" w:hanging="567"/>
        <w:rPr>
          <w:lang w:val="es-ES"/>
        </w:rPr>
      </w:pPr>
      <w:r w:rsidRPr="00E5539B">
        <w:rPr>
          <w:lang w:val="es-ES"/>
        </w:rPr>
        <w:t>Mejora de la capacidad en cuanto a tecnología de radar y ampliación de las redes de radar (AR II).</w:t>
      </w:r>
    </w:p>
    <w:p w14:paraId="40FF06BB" w14:textId="77777777" w:rsidR="003358AC" w:rsidRPr="00E5539B" w:rsidRDefault="003358AC">
      <w:pPr>
        <w:pStyle w:val="WMOBodyText"/>
        <w:numPr>
          <w:ilvl w:val="0"/>
          <w:numId w:val="8"/>
        </w:numPr>
        <w:spacing w:before="60" w:after="60"/>
        <w:ind w:left="567" w:right="431" w:hanging="567"/>
        <w:rPr>
          <w:lang w:val="es-ES"/>
        </w:rPr>
      </w:pPr>
      <w:r w:rsidRPr="00E5539B">
        <w:rPr>
          <w:lang w:val="es-ES"/>
        </w:rPr>
        <w:t>Implementación nacional y regional del WIGOS y cumplimiento de los requisitos pertinentes (AR IV y AR V).</w:t>
      </w:r>
    </w:p>
    <w:p w14:paraId="12B21B1D" w14:textId="77777777" w:rsidR="003358AC" w:rsidRPr="00E5539B" w:rsidRDefault="003358AC">
      <w:pPr>
        <w:pStyle w:val="WMOBodyText"/>
        <w:numPr>
          <w:ilvl w:val="0"/>
          <w:numId w:val="8"/>
        </w:numPr>
        <w:spacing w:before="0" w:after="60"/>
        <w:ind w:left="567" w:right="432" w:hanging="567"/>
        <w:rPr>
          <w:lang w:val="es-ES"/>
        </w:rPr>
      </w:pPr>
      <w:r w:rsidRPr="00E5539B">
        <w:rPr>
          <w:lang w:val="es-ES"/>
        </w:rPr>
        <w:t>Mejora de las observaciones satelitales, aplicaciones y formación (AR V).</w:t>
      </w:r>
    </w:p>
    <w:p w14:paraId="55C6DF95" w14:textId="77777777" w:rsidR="003358AC" w:rsidRPr="00E5539B" w:rsidRDefault="003358AC">
      <w:pPr>
        <w:pStyle w:val="WMOBodyText"/>
        <w:numPr>
          <w:ilvl w:val="0"/>
          <w:numId w:val="8"/>
        </w:numPr>
        <w:spacing w:before="0" w:after="60"/>
        <w:ind w:left="567" w:right="432" w:hanging="567"/>
        <w:rPr>
          <w:lang w:val="es-ES"/>
        </w:rPr>
      </w:pPr>
      <w:r w:rsidRPr="00E5539B">
        <w:rPr>
          <w:lang w:val="es-ES"/>
        </w:rPr>
        <w:t>Red de observaciones hidrológicas e intercambio de datos (AR VI).</w:t>
      </w:r>
    </w:p>
    <w:p w14:paraId="497C2BDF" w14:textId="77777777" w:rsidR="003358AC" w:rsidRPr="00E5539B" w:rsidRDefault="003358AC">
      <w:pPr>
        <w:pStyle w:val="WMOBodyText"/>
        <w:numPr>
          <w:ilvl w:val="0"/>
          <w:numId w:val="8"/>
        </w:numPr>
        <w:spacing w:before="0" w:after="60"/>
        <w:ind w:left="567" w:right="432" w:hanging="567"/>
        <w:rPr>
          <w:lang w:val="es-ES"/>
        </w:rPr>
      </w:pPr>
      <w:r w:rsidRPr="00E5539B">
        <w:rPr>
          <w:lang w:val="es-ES"/>
        </w:rPr>
        <w:t>Desarrollo de infraestructura para ayudar a los Miembros en la implementación del WIGOS, el WIS y el GDPFS (AR VI).</w:t>
      </w:r>
    </w:p>
    <w:p w14:paraId="3BABF48F" w14:textId="77777777" w:rsidR="003358AC" w:rsidRPr="00E5539B" w:rsidRDefault="003358AC" w:rsidP="003358AC">
      <w:pPr>
        <w:pStyle w:val="WMOBodyText"/>
        <w:tabs>
          <w:tab w:val="left" w:pos="1701"/>
        </w:tabs>
        <w:spacing w:after="240"/>
        <w:ind w:left="1701" w:hanging="1701"/>
        <w:outlineLvl w:val="3"/>
        <w:rPr>
          <w:b/>
          <w:bCs/>
          <w:color w:val="001F60"/>
          <w:lang w:val="es-ES"/>
        </w:rPr>
      </w:pPr>
      <w:r w:rsidRPr="00E5539B">
        <w:rPr>
          <w:b/>
          <w:bCs/>
          <w:color w:val="001F60"/>
          <w:lang w:val="es-ES"/>
        </w:rPr>
        <w:t>Objetivo 2.2</w:t>
      </w:r>
      <w:r w:rsidRPr="00E5539B">
        <w:rPr>
          <w:b/>
          <w:bCs/>
          <w:color w:val="001F60"/>
          <w:lang w:val="es-ES"/>
        </w:rPr>
        <w:tab/>
        <w:t xml:space="preserve">Mejora y aumento del acceso a los datos de observaciones del sistema Tierra actuales y pasadas y los productos derivados, así como del intercambio de </w:t>
      </w:r>
      <w:proofErr w:type="gramStart"/>
      <w:r w:rsidRPr="00E5539B">
        <w:rPr>
          <w:b/>
          <w:bCs/>
          <w:color w:val="001F60"/>
          <w:lang w:val="es-ES"/>
        </w:rPr>
        <w:t>los mismos</w:t>
      </w:r>
      <w:proofErr w:type="gramEnd"/>
      <w:r w:rsidRPr="00E5539B">
        <w:rPr>
          <w:b/>
          <w:bCs/>
          <w:color w:val="001F60"/>
          <w:lang w:val="es-ES"/>
        </w:rPr>
        <w:t xml:space="preserve"> y su gestión, por conducto del Sistema de Información de la OMM</w:t>
      </w:r>
    </w:p>
    <w:p w14:paraId="4ED1F707" w14:textId="77777777" w:rsidR="003358AC" w:rsidRPr="00E5539B" w:rsidRDefault="003358AC" w:rsidP="003358AC">
      <w:pPr>
        <w:pStyle w:val="WMOBodyText"/>
        <w:spacing w:before="0"/>
        <w:rPr>
          <w:lang w:val="es-ES"/>
        </w:rPr>
      </w:pPr>
      <w:r w:rsidRPr="00E5539B">
        <w:rPr>
          <w:lang w:val="es-ES"/>
        </w:rPr>
        <w:t xml:space="preserve">Las observaciones consignadas en el Sistema de Información de la OMM (WIS) se mantienen allí por tiempo indefinido. La disponibilidad de las observaciones climáticas, hidrológicas y oceanográficas, así como las observaciones de la composición atmosférica, de todas las épocas debe ser permanente, y tienen que poderse consultar en todo momento para fines de </w:t>
      </w:r>
      <w:r w:rsidRPr="00E5539B">
        <w:rPr>
          <w:lang w:val="es-ES"/>
        </w:rPr>
        <w:lastRenderedPageBreak/>
        <w:t>investigación, monitoreo del clima y reanálisis, así como para otras aplicaciones. En consecuencia, la OMM racionalizará y coordinará todos sus sistemas de gestión de datos.</w:t>
      </w:r>
    </w:p>
    <w:p w14:paraId="67FEA2A7" w14:textId="78474715" w:rsidR="003358AC" w:rsidRPr="00E5539B" w:rsidRDefault="00832C88" w:rsidP="003358AC">
      <w:pPr>
        <w:pStyle w:val="WMOBodyText"/>
        <w:keepNext/>
        <w:keepLines/>
        <w:spacing w:after="240"/>
        <w:rPr>
          <w:lang w:val="es-ES"/>
        </w:rPr>
      </w:pPr>
      <w:r w:rsidRPr="00E5539B">
        <w:rPr>
          <w:rFonts w:eastAsiaTheme="majorEastAsia" w:cs="Times New Roman (Headings CS)"/>
          <w:b/>
          <w:bCs/>
          <w:caps/>
          <w:noProof/>
          <w:color w:val="001F60"/>
          <w:lang w:val="es-ES"/>
        </w:rPr>
        <w:drawing>
          <wp:inline distT="0" distB="0" distL="0" distR="0" wp14:anchorId="3C4A6B05" wp14:editId="0DF86F38">
            <wp:extent cx="358775" cy="328684"/>
            <wp:effectExtent l="0" t="0" r="0" b="1905"/>
            <wp:docPr id="279" name="Picture 2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6"/>
                    <a:stretch>
                      <a:fillRect/>
                    </a:stretch>
                  </pic:blipFill>
                  <pic:spPr>
                    <a:xfrm>
                      <a:off x="0" y="0"/>
                      <a:ext cx="379954" cy="348087"/>
                    </a:xfrm>
                    <a:prstGeom prst="rect">
                      <a:avLst/>
                    </a:prstGeom>
                  </pic:spPr>
                </pic:pic>
              </a:graphicData>
            </a:graphic>
          </wp:inline>
        </w:drawing>
      </w:r>
      <w:r w:rsidRPr="00E5539B">
        <w:rPr>
          <w:iCs/>
          <w:noProof/>
          <w:lang w:val="es-ES"/>
        </w:rPr>
        <w:drawing>
          <wp:inline distT="0" distB="0" distL="0" distR="0" wp14:anchorId="0ECF6700" wp14:editId="45AF328E">
            <wp:extent cx="359229" cy="356941"/>
            <wp:effectExtent l="0" t="0" r="0" b="0"/>
            <wp:docPr id="280" name="Picture 28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8"/>
                    <a:stretch>
                      <a:fillRect/>
                    </a:stretch>
                  </pic:blipFill>
                  <pic:spPr>
                    <a:xfrm>
                      <a:off x="0" y="0"/>
                      <a:ext cx="425610" cy="422899"/>
                    </a:xfrm>
                    <a:prstGeom prst="rect">
                      <a:avLst/>
                    </a:prstGeom>
                  </pic:spPr>
                </pic:pic>
              </a:graphicData>
            </a:graphic>
          </wp:inline>
        </w:drawing>
      </w:r>
      <w:r w:rsidRPr="00E5539B">
        <w:rPr>
          <w:iCs/>
          <w:noProof/>
          <w:lang w:val="es-ES"/>
        </w:rPr>
        <w:drawing>
          <wp:inline distT="0" distB="0" distL="0" distR="0" wp14:anchorId="6D335D55" wp14:editId="6690675C">
            <wp:extent cx="359228" cy="355345"/>
            <wp:effectExtent l="0" t="0" r="0" b="635"/>
            <wp:docPr id="281" name="Picture 28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9"/>
                    <a:stretch>
                      <a:fillRect/>
                    </a:stretch>
                  </pic:blipFill>
                  <pic:spPr>
                    <a:xfrm>
                      <a:off x="0" y="0"/>
                      <a:ext cx="389099" cy="384893"/>
                    </a:xfrm>
                    <a:prstGeom prst="rect">
                      <a:avLst/>
                    </a:prstGeom>
                  </pic:spPr>
                </pic:pic>
              </a:graphicData>
            </a:graphic>
          </wp:inline>
        </w:drawing>
      </w:r>
      <w:r w:rsidRPr="00E5539B">
        <w:rPr>
          <w:iCs/>
          <w:noProof/>
          <w:lang w:val="es-ES"/>
        </w:rPr>
        <w:drawing>
          <wp:inline distT="0" distB="0" distL="0" distR="0" wp14:anchorId="4CDA1A66" wp14:editId="66339D0F">
            <wp:extent cx="361336" cy="365637"/>
            <wp:effectExtent l="0" t="0" r="0" b="3175"/>
            <wp:docPr id="282" name="Picture 28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A picture containing icon&#10;&#10;Description automatically generated"/>
                    <pic:cNvPicPr/>
                  </pic:nvPicPr>
                  <pic:blipFill>
                    <a:blip r:embed="rId50"/>
                    <a:stretch>
                      <a:fillRect/>
                    </a:stretch>
                  </pic:blipFill>
                  <pic:spPr>
                    <a:xfrm>
                      <a:off x="0" y="0"/>
                      <a:ext cx="389508" cy="394144"/>
                    </a:xfrm>
                    <a:prstGeom prst="rect">
                      <a:avLst/>
                    </a:prstGeom>
                  </pic:spPr>
                </pic:pic>
              </a:graphicData>
            </a:graphic>
          </wp:inline>
        </w:drawing>
      </w:r>
      <w:r w:rsidRPr="00E5539B">
        <w:rPr>
          <w:iCs/>
          <w:noProof/>
          <w:lang w:val="es-ES"/>
        </w:rPr>
        <w:drawing>
          <wp:inline distT="0" distB="0" distL="0" distR="0" wp14:anchorId="651D38C4" wp14:editId="2D179BC2">
            <wp:extent cx="361335" cy="357471"/>
            <wp:effectExtent l="0" t="0" r="0" b="0"/>
            <wp:docPr id="283" name="Picture 28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51"/>
                    <a:stretch>
                      <a:fillRect/>
                    </a:stretch>
                  </pic:blipFill>
                  <pic:spPr>
                    <a:xfrm>
                      <a:off x="0" y="0"/>
                      <a:ext cx="392592" cy="388394"/>
                    </a:xfrm>
                    <a:prstGeom prst="rect">
                      <a:avLst/>
                    </a:prstGeom>
                  </pic:spPr>
                </pic:pic>
              </a:graphicData>
            </a:graphic>
          </wp:inline>
        </w:drawing>
      </w:r>
      <w:r w:rsidRPr="00E5539B">
        <w:rPr>
          <w:iCs/>
          <w:noProof/>
          <w:lang w:val="es-ES"/>
        </w:rPr>
        <w:drawing>
          <wp:inline distT="0" distB="0" distL="0" distR="0" wp14:anchorId="7DBF322C" wp14:editId="2AF4B3E1">
            <wp:extent cx="358815" cy="354998"/>
            <wp:effectExtent l="0" t="0" r="0" b="635"/>
            <wp:docPr id="284" name="Picture 284"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52"/>
                    <a:stretch>
                      <a:fillRect/>
                    </a:stretch>
                  </pic:blipFill>
                  <pic:spPr>
                    <a:xfrm>
                      <a:off x="0" y="0"/>
                      <a:ext cx="384037" cy="379952"/>
                    </a:xfrm>
                    <a:prstGeom prst="rect">
                      <a:avLst/>
                    </a:prstGeom>
                  </pic:spPr>
                </pic:pic>
              </a:graphicData>
            </a:graphic>
          </wp:inline>
        </w:drawing>
      </w:r>
      <w:r w:rsidRPr="00E5539B">
        <w:rPr>
          <w:iCs/>
          <w:noProof/>
          <w:lang w:val="es-ES"/>
        </w:rPr>
        <w:drawing>
          <wp:inline distT="0" distB="0" distL="0" distR="0" wp14:anchorId="08A575D0" wp14:editId="4EA57372">
            <wp:extent cx="359229" cy="357308"/>
            <wp:effectExtent l="0" t="0" r="0" b="0"/>
            <wp:docPr id="285" name="Picture 28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53"/>
                    <a:stretch>
                      <a:fillRect/>
                    </a:stretch>
                  </pic:blipFill>
                  <pic:spPr>
                    <a:xfrm>
                      <a:off x="0" y="0"/>
                      <a:ext cx="387257" cy="3851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3C4AAFCF" wp14:editId="18477869">
            <wp:extent cx="358437" cy="358437"/>
            <wp:effectExtent l="0" t="0" r="0" b="0"/>
            <wp:docPr id="286" name="Picture 28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54"/>
                    <a:stretch>
                      <a:fillRect/>
                    </a:stretch>
                  </pic:blipFill>
                  <pic:spPr>
                    <a:xfrm>
                      <a:off x="0" y="0"/>
                      <a:ext cx="371387" cy="3713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08E31051" wp14:editId="09F5A16F">
            <wp:extent cx="358140" cy="358140"/>
            <wp:effectExtent l="0" t="0" r="0" b="0"/>
            <wp:docPr id="292" name="Picture 29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diagram&#10;&#10;Description automatically generated"/>
                    <pic:cNvPicPr/>
                  </pic:nvPicPr>
                  <pic:blipFill>
                    <a:blip r:embed="rId62"/>
                    <a:stretch>
                      <a:fillRect/>
                    </a:stretch>
                  </pic:blipFill>
                  <pic:spPr>
                    <a:xfrm>
                      <a:off x="0" y="0"/>
                      <a:ext cx="358140" cy="358140"/>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2F3EE708" wp14:editId="1B31F13B">
            <wp:extent cx="361522" cy="357655"/>
            <wp:effectExtent l="0" t="0" r="0" b="0"/>
            <wp:docPr id="287" name="Picture 28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5"/>
                    <a:stretch>
                      <a:fillRect/>
                    </a:stretch>
                  </pic:blipFill>
                  <pic:spPr>
                    <a:xfrm>
                      <a:off x="0" y="0"/>
                      <a:ext cx="379956" cy="37589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6600174F" wp14:editId="2C8B185A">
            <wp:extent cx="375920" cy="367920"/>
            <wp:effectExtent l="0" t="0" r="5080" b="635"/>
            <wp:docPr id="288" name="Picture 28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Tabla&#10;&#10;Descripción generada automáticamente"/>
                    <pic:cNvPicPr/>
                  </pic:nvPicPr>
                  <pic:blipFill>
                    <a:blip r:embed="rId56"/>
                    <a:stretch>
                      <a:fillRect/>
                    </a:stretch>
                  </pic:blipFill>
                  <pic:spPr>
                    <a:xfrm>
                      <a:off x="0" y="0"/>
                      <a:ext cx="392801" cy="38444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6F3208B0" wp14:editId="6D843987">
            <wp:extent cx="363855" cy="361900"/>
            <wp:effectExtent l="0" t="0" r="4445" b="0"/>
            <wp:docPr id="289" name="Picture 28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7"/>
                    <a:stretch>
                      <a:fillRect/>
                    </a:stretch>
                  </pic:blipFill>
                  <pic:spPr>
                    <a:xfrm>
                      <a:off x="0" y="0"/>
                      <a:ext cx="386260" cy="384185"/>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049FD7F9" wp14:editId="032D1C8A">
            <wp:extent cx="358816" cy="351222"/>
            <wp:effectExtent l="0" t="0" r="0" b="4445"/>
            <wp:docPr id="290" name="Picture 290"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61"/>
                    <a:stretch>
                      <a:fillRect/>
                    </a:stretch>
                  </pic:blipFill>
                  <pic:spPr>
                    <a:xfrm>
                      <a:off x="0" y="0"/>
                      <a:ext cx="369931" cy="362102"/>
                    </a:xfrm>
                    <a:prstGeom prst="rect">
                      <a:avLst/>
                    </a:prstGeom>
                  </pic:spPr>
                </pic:pic>
              </a:graphicData>
            </a:graphic>
          </wp:inline>
        </w:drawing>
      </w:r>
    </w:p>
    <w:p w14:paraId="2EB2DC14" w14:textId="77777777" w:rsidR="003358AC" w:rsidRPr="00E5539B" w:rsidRDefault="003358AC" w:rsidP="003358AC">
      <w:pPr>
        <w:pStyle w:val="WMOBodyText"/>
        <w:spacing w:before="120" w:after="120"/>
        <w:rPr>
          <w:b/>
          <w:bCs/>
          <w:i/>
          <w:iCs/>
          <w:lang w:val="es-ES"/>
        </w:rPr>
      </w:pPr>
      <w:r w:rsidRPr="00E5539B">
        <w:rPr>
          <w:b/>
          <w:bCs/>
          <w:i/>
          <w:iCs/>
          <w:lang w:val="es-ES"/>
        </w:rPr>
        <w:t>Atención prioritaria para el período 2024-2027:</w:t>
      </w:r>
    </w:p>
    <w:p w14:paraId="1EB1A4F6" w14:textId="77777777" w:rsidR="003358AC" w:rsidRPr="00E5539B" w:rsidRDefault="003358AC">
      <w:pPr>
        <w:pStyle w:val="WMOBodyText"/>
        <w:numPr>
          <w:ilvl w:val="0"/>
          <w:numId w:val="20"/>
        </w:numPr>
        <w:spacing w:before="120" w:after="120"/>
        <w:rPr>
          <w:lang w:val="es-ES"/>
        </w:rPr>
      </w:pPr>
      <w:r w:rsidRPr="00E5539B">
        <w:rPr>
          <w:lang w:val="es-ES"/>
        </w:rPr>
        <w:t>Mejora de la localización de los datos y el acceso a los mismos.</w:t>
      </w:r>
    </w:p>
    <w:p w14:paraId="201245F7" w14:textId="77777777" w:rsidR="003358AC" w:rsidRPr="00E5539B" w:rsidRDefault="003358AC">
      <w:pPr>
        <w:pStyle w:val="WMOBodyText"/>
        <w:numPr>
          <w:ilvl w:val="0"/>
          <w:numId w:val="20"/>
        </w:numPr>
        <w:spacing w:before="120" w:after="120"/>
        <w:rPr>
          <w:lang w:val="es-ES"/>
        </w:rPr>
      </w:pPr>
      <w:r w:rsidRPr="00E5539B">
        <w:rPr>
          <w:lang w:val="es-ES"/>
        </w:rPr>
        <w:t>Habilitación del intercambio de datos en el conjunto del sistema Tierra.</w:t>
      </w:r>
    </w:p>
    <w:p w14:paraId="7812CAFA" w14:textId="77777777" w:rsidR="003358AC" w:rsidRPr="00E5539B" w:rsidRDefault="003358AC">
      <w:pPr>
        <w:pStyle w:val="WMOBodyText"/>
        <w:numPr>
          <w:ilvl w:val="0"/>
          <w:numId w:val="20"/>
        </w:numPr>
        <w:spacing w:before="120" w:after="120"/>
        <w:rPr>
          <w:lang w:val="es-ES"/>
        </w:rPr>
      </w:pPr>
      <w:r w:rsidRPr="00E5539B">
        <w:rPr>
          <w:lang w:val="es-ES"/>
        </w:rPr>
        <w:t>Aseguramiento de la custodia a largo plazo de los datos del sistema Tierra.</w:t>
      </w:r>
    </w:p>
    <w:p w14:paraId="0401C625" w14:textId="77777777" w:rsidR="003358AC" w:rsidRPr="00E5539B" w:rsidRDefault="003358AC">
      <w:pPr>
        <w:pStyle w:val="WMOBodyText"/>
        <w:numPr>
          <w:ilvl w:val="0"/>
          <w:numId w:val="20"/>
        </w:numPr>
        <w:spacing w:before="120" w:after="120"/>
        <w:rPr>
          <w:lang w:val="es-ES"/>
        </w:rPr>
      </w:pPr>
      <w:r w:rsidRPr="00E5539B">
        <w:rPr>
          <w:lang w:val="es-ES"/>
        </w:rPr>
        <w:t>Mejora y mantenimiento de las plataformas informáticas orientadas a los Miembros.</w:t>
      </w:r>
    </w:p>
    <w:p w14:paraId="531B2D84" w14:textId="77777777" w:rsidR="003358AC" w:rsidRPr="00E5539B" w:rsidRDefault="003358AC" w:rsidP="003358AC">
      <w:pPr>
        <w:pStyle w:val="WMOBodyText"/>
        <w:spacing w:before="120" w:after="120"/>
        <w:ind w:right="431"/>
        <w:rPr>
          <w:b/>
          <w:bCs/>
          <w:i/>
          <w:iCs/>
          <w:lang w:val="es-ES"/>
        </w:rPr>
      </w:pPr>
      <w:r w:rsidRPr="00E5539B">
        <w:rPr>
          <w:b/>
          <w:bCs/>
          <w:i/>
          <w:iCs/>
          <w:lang w:val="es-ES"/>
        </w:rPr>
        <w:t>Máximas prioridades regionales:</w:t>
      </w:r>
    </w:p>
    <w:p w14:paraId="54AE0402" w14:textId="77777777" w:rsidR="003358AC" w:rsidRPr="00E5539B" w:rsidRDefault="003358AC">
      <w:pPr>
        <w:pStyle w:val="WMOBodyText"/>
        <w:numPr>
          <w:ilvl w:val="0"/>
          <w:numId w:val="6"/>
        </w:numPr>
        <w:spacing w:before="0" w:after="60"/>
        <w:rPr>
          <w:color w:val="000000" w:themeColor="text1"/>
          <w:lang w:val="es-ES"/>
        </w:rPr>
      </w:pPr>
      <w:r w:rsidRPr="00E5539B">
        <w:rPr>
          <w:lang w:val="es-ES"/>
        </w:rPr>
        <w:t>Mejora de los Centros Mundiales del Sistema de Información (CMSI) para mejorar el intercambio de datos y productos utilizando las plataformas del WIGOS/WIS de la OMM y las instalaciones de telecomunicación correspondientes (AR I).</w:t>
      </w:r>
    </w:p>
    <w:p w14:paraId="32DC9F83" w14:textId="77777777" w:rsidR="003358AC" w:rsidRPr="00E5539B" w:rsidRDefault="003358AC">
      <w:pPr>
        <w:pStyle w:val="WMOBodyText"/>
        <w:numPr>
          <w:ilvl w:val="0"/>
          <w:numId w:val="6"/>
        </w:numPr>
        <w:spacing w:before="0"/>
        <w:ind w:right="432"/>
        <w:rPr>
          <w:b/>
          <w:bCs/>
          <w:lang w:val="es-ES"/>
        </w:rPr>
      </w:pPr>
      <w:r w:rsidRPr="00E5539B">
        <w:rPr>
          <w:lang w:val="es-ES"/>
        </w:rPr>
        <w:t xml:space="preserve">Mejora y aumento del acceso a los datos de observaciones y los productos derivados, así como del intercambio de </w:t>
      </w:r>
      <w:proofErr w:type="gramStart"/>
      <w:r w:rsidRPr="00E5539B">
        <w:rPr>
          <w:lang w:val="es-ES"/>
        </w:rPr>
        <w:t>los mismos</w:t>
      </w:r>
      <w:proofErr w:type="gramEnd"/>
      <w:r w:rsidRPr="00E5539B">
        <w:rPr>
          <w:lang w:val="es-ES"/>
        </w:rPr>
        <w:t xml:space="preserve"> y su gestión, mediante el desarrollo y la implementación del Sistema de Información de la OMM (WIS) 2.0 (AR V)</w:t>
      </w:r>
    </w:p>
    <w:p w14:paraId="54E035D0" w14:textId="77777777" w:rsidR="003358AC" w:rsidRPr="00E5539B" w:rsidRDefault="003358AC" w:rsidP="003358AC">
      <w:pPr>
        <w:pStyle w:val="WMOBodyText"/>
        <w:tabs>
          <w:tab w:val="left" w:pos="1701"/>
        </w:tabs>
        <w:spacing w:after="240"/>
        <w:ind w:left="1701" w:hanging="1701"/>
        <w:outlineLvl w:val="3"/>
        <w:rPr>
          <w:b/>
          <w:bCs/>
          <w:color w:val="001F60"/>
          <w:lang w:val="es-ES"/>
        </w:rPr>
      </w:pPr>
      <w:r w:rsidRPr="00E5539B">
        <w:rPr>
          <w:b/>
          <w:bCs/>
          <w:color w:val="001F60"/>
          <w:lang w:val="es-ES"/>
        </w:rPr>
        <w:t>Objetivo 2.3</w:t>
      </w:r>
      <w:r w:rsidRPr="00E5539B">
        <w:rPr>
          <w:b/>
          <w:bCs/>
          <w:color w:val="001F60"/>
          <w:lang w:val="es-ES"/>
        </w:rPr>
        <w:tab/>
        <w:t xml:space="preserve">Acceso a los productos numéricos de análisis y predicción del sistema Tierra y utilización de </w:t>
      </w:r>
      <w:proofErr w:type="gramStart"/>
      <w:r w:rsidRPr="00E5539B">
        <w:rPr>
          <w:b/>
          <w:bCs/>
          <w:color w:val="001F60"/>
          <w:lang w:val="es-ES"/>
        </w:rPr>
        <w:t>los mismos</w:t>
      </w:r>
      <w:proofErr w:type="gramEnd"/>
      <w:r w:rsidRPr="00E5539B">
        <w:rPr>
          <w:b/>
          <w:bCs/>
          <w:color w:val="001F60"/>
          <w:lang w:val="es-ES"/>
        </w:rPr>
        <w:t xml:space="preserve"> en todas las escalas temporales y espaciales mediante el Sistema Mundial de Proceso de Datos y de Predicción sin Discontinuidad de la OMM</w:t>
      </w:r>
    </w:p>
    <w:p w14:paraId="387D4282" w14:textId="77777777" w:rsidR="003358AC" w:rsidRPr="00E5539B" w:rsidRDefault="003358AC" w:rsidP="003358AC">
      <w:pPr>
        <w:pStyle w:val="WMOBodyText"/>
        <w:spacing w:after="240"/>
        <w:rPr>
          <w:lang w:val="es-ES"/>
        </w:rPr>
      </w:pPr>
      <w:r w:rsidRPr="00E5539B">
        <w:rPr>
          <w:lang w:val="es-ES"/>
        </w:rPr>
        <w:t>Las características meteorológicas predominantes se predicen sistemáticamente con más de una semana de antelación, la llegada a tierra de los ciclones tropicales se predice con exactitud con varios días de adelanto, e incluso el tiempo adverso a pequeña escala con una elevada repercusión a nivel local a menudo se predice con un plazo de preaviso suficiente que permite mitigar sus efectos. La OMM seguirá promoviendo el desarrollo de la predicción del sistema Tierra y facilitando el uso de un sistema en cascada sin discontinuidad de modelos numéricos operado por centros de todo el mundo con la coordinación de la OMM a fin de potenciar la capacidad de predicción a escala nacional de todos los Miembros.</w:t>
      </w:r>
    </w:p>
    <w:p w14:paraId="386D35D1" w14:textId="52149ACA" w:rsidR="003358AC" w:rsidRPr="00E5539B" w:rsidRDefault="00CD2AE1" w:rsidP="003358AC">
      <w:pPr>
        <w:pStyle w:val="WMOBodyText"/>
        <w:spacing w:after="240"/>
        <w:rPr>
          <w:lang w:val="es-ES"/>
        </w:rPr>
      </w:pPr>
      <w:r w:rsidRPr="00E5539B">
        <w:rPr>
          <w:rFonts w:eastAsiaTheme="majorEastAsia" w:cs="Times New Roman (Headings CS)"/>
          <w:b/>
          <w:bCs/>
          <w:caps/>
          <w:noProof/>
          <w:color w:val="001F60"/>
          <w:lang w:val="es-ES"/>
        </w:rPr>
        <w:drawing>
          <wp:inline distT="0" distB="0" distL="0" distR="0" wp14:anchorId="30CCAE03" wp14:editId="373C6E8D">
            <wp:extent cx="358775" cy="328684"/>
            <wp:effectExtent l="0" t="0" r="0" b="1905"/>
            <wp:docPr id="294" name="Picture 29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6"/>
                    <a:stretch>
                      <a:fillRect/>
                    </a:stretch>
                  </pic:blipFill>
                  <pic:spPr>
                    <a:xfrm>
                      <a:off x="0" y="0"/>
                      <a:ext cx="379954" cy="348087"/>
                    </a:xfrm>
                    <a:prstGeom prst="rect">
                      <a:avLst/>
                    </a:prstGeom>
                  </pic:spPr>
                </pic:pic>
              </a:graphicData>
            </a:graphic>
          </wp:inline>
        </w:drawing>
      </w:r>
      <w:r w:rsidRPr="00E5539B">
        <w:rPr>
          <w:iCs/>
          <w:noProof/>
          <w:lang w:val="es-ES"/>
        </w:rPr>
        <w:drawing>
          <wp:inline distT="0" distB="0" distL="0" distR="0" wp14:anchorId="2469D950" wp14:editId="0BC28D7C">
            <wp:extent cx="359229" cy="356941"/>
            <wp:effectExtent l="0" t="0" r="0" b="0"/>
            <wp:docPr id="295" name="Picture 29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8"/>
                    <a:stretch>
                      <a:fillRect/>
                    </a:stretch>
                  </pic:blipFill>
                  <pic:spPr>
                    <a:xfrm>
                      <a:off x="0" y="0"/>
                      <a:ext cx="425610" cy="422899"/>
                    </a:xfrm>
                    <a:prstGeom prst="rect">
                      <a:avLst/>
                    </a:prstGeom>
                  </pic:spPr>
                </pic:pic>
              </a:graphicData>
            </a:graphic>
          </wp:inline>
        </w:drawing>
      </w:r>
      <w:r w:rsidRPr="00E5539B">
        <w:rPr>
          <w:iCs/>
          <w:noProof/>
          <w:lang w:val="es-ES"/>
        </w:rPr>
        <w:drawing>
          <wp:inline distT="0" distB="0" distL="0" distR="0" wp14:anchorId="41BA8319" wp14:editId="2B4420A3">
            <wp:extent cx="359228" cy="355345"/>
            <wp:effectExtent l="0" t="0" r="0" b="635"/>
            <wp:docPr id="296" name="Picture 29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9"/>
                    <a:stretch>
                      <a:fillRect/>
                    </a:stretch>
                  </pic:blipFill>
                  <pic:spPr>
                    <a:xfrm>
                      <a:off x="0" y="0"/>
                      <a:ext cx="389099" cy="384893"/>
                    </a:xfrm>
                    <a:prstGeom prst="rect">
                      <a:avLst/>
                    </a:prstGeom>
                  </pic:spPr>
                </pic:pic>
              </a:graphicData>
            </a:graphic>
          </wp:inline>
        </w:drawing>
      </w:r>
      <w:r w:rsidRPr="00E5539B">
        <w:rPr>
          <w:iCs/>
          <w:noProof/>
          <w:lang w:val="es-ES"/>
        </w:rPr>
        <w:drawing>
          <wp:inline distT="0" distB="0" distL="0" distR="0" wp14:anchorId="6FA4DCC9" wp14:editId="22B7077A">
            <wp:extent cx="361336" cy="365637"/>
            <wp:effectExtent l="0" t="0" r="0" b="3175"/>
            <wp:docPr id="297" name="Picture 29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A picture containing icon&#10;&#10;Description automatically generated"/>
                    <pic:cNvPicPr/>
                  </pic:nvPicPr>
                  <pic:blipFill>
                    <a:blip r:embed="rId50"/>
                    <a:stretch>
                      <a:fillRect/>
                    </a:stretch>
                  </pic:blipFill>
                  <pic:spPr>
                    <a:xfrm>
                      <a:off x="0" y="0"/>
                      <a:ext cx="389508" cy="394144"/>
                    </a:xfrm>
                    <a:prstGeom prst="rect">
                      <a:avLst/>
                    </a:prstGeom>
                  </pic:spPr>
                </pic:pic>
              </a:graphicData>
            </a:graphic>
          </wp:inline>
        </w:drawing>
      </w:r>
      <w:r w:rsidRPr="00E5539B">
        <w:rPr>
          <w:iCs/>
          <w:noProof/>
          <w:lang w:val="es-ES"/>
        </w:rPr>
        <w:drawing>
          <wp:inline distT="0" distB="0" distL="0" distR="0" wp14:anchorId="62A6A1EB" wp14:editId="2D9EA2F7">
            <wp:extent cx="361335" cy="357471"/>
            <wp:effectExtent l="0" t="0" r="0" b="0"/>
            <wp:docPr id="298" name="Picture 29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51"/>
                    <a:stretch>
                      <a:fillRect/>
                    </a:stretch>
                  </pic:blipFill>
                  <pic:spPr>
                    <a:xfrm>
                      <a:off x="0" y="0"/>
                      <a:ext cx="392592" cy="388394"/>
                    </a:xfrm>
                    <a:prstGeom prst="rect">
                      <a:avLst/>
                    </a:prstGeom>
                  </pic:spPr>
                </pic:pic>
              </a:graphicData>
            </a:graphic>
          </wp:inline>
        </w:drawing>
      </w:r>
      <w:r w:rsidRPr="00E5539B">
        <w:rPr>
          <w:iCs/>
          <w:noProof/>
          <w:lang w:val="es-ES"/>
        </w:rPr>
        <w:drawing>
          <wp:inline distT="0" distB="0" distL="0" distR="0" wp14:anchorId="39DEBB77" wp14:editId="30CAA6FD">
            <wp:extent cx="358815" cy="354998"/>
            <wp:effectExtent l="0" t="0" r="0" b="635"/>
            <wp:docPr id="299" name="Picture 299"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52"/>
                    <a:stretch>
                      <a:fillRect/>
                    </a:stretch>
                  </pic:blipFill>
                  <pic:spPr>
                    <a:xfrm>
                      <a:off x="0" y="0"/>
                      <a:ext cx="384037" cy="379952"/>
                    </a:xfrm>
                    <a:prstGeom prst="rect">
                      <a:avLst/>
                    </a:prstGeom>
                  </pic:spPr>
                </pic:pic>
              </a:graphicData>
            </a:graphic>
          </wp:inline>
        </w:drawing>
      </w:r>
      <w:r w:rsidRPr="00E5539B">
        <w:rPr>
          <w:iCs/>
          <w:noProof/>
          <w:lang w:val="es-ES"/>
        </w:rPr>
        <w:drawing>
          <wp:inline distT="0" distB="0" distL="0" distR="0" wp14:anchorId="6974FAD2" wp14:editId="47C72BFF">
            <wp:extent cx="359229" cy="357308"/>
            <wp:effectExtent l="0" t="0" r="0" b="0"/>
            <wp:docPr id="300" name="Picture 30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53"/>
                    <a:stretch>
                      <a:fillRect/>
                    </a:stretch>
                  </pic:blipFill>
                  <pic:spPr>
                    <a:xfrm>
                      <a:off x="0" y="0"/>
                      <a:ext cx="387257" cy="3851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3EEFAA15" wp14:editId="0B5CB64F">
            <wp:extent cx="358437" cy="358437"/>
            <wp:effectExtent l="0" t="0" r="0" b="0"/>
            <wp:docPr id="301" name="Picture 30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54"/>
                    <a:stretch>
                      <a:fillRect/>
                    </a:stretch>
                  </pic:blipFill>
                  <pic:spPr>
                    <a:xfrm>
                      <a:off x="0" y="0"/>
                      <a:ext cx="371387" cy="3713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7ECA9D88" wp14:editId="3E0A6A62">
            <wp:extent cx="358140" cy="358140"/>
            <wp:effectExtent l="0" t="0" r="0" b="0"/>
            <wp:docPr id="293" name="Picture 29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diagram&#10;&#10;Description automatically generated"/>
                    <pic:cNvPicPr/>
                  </pic:nvPicPr>
                  <pic:blipFill>
                    <a:blip r:embed="rId62"/>
                    <a:stretch>
                      <a:fillRect/>
                    </a:stretch>
                  </pic:blipFill>
                  <pic:spPr>
                    <a:xfrm>
                      <a:off x="0" y="0"/>
                      <a:ext cx="358140" cy="358140"/>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30A014BC" wp14:editId="08482FB1">
            <wp:extent cx="361522" cy="357655"/>
            <wp:effectExtent l="0" t="0" r="0" b="0"/>
            <wp:docPr id="302" name="Picture 30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5"/>
                    <a:stretch>
                      <a:fillRect/>
                    </a:stretch>
                  </pic:blipFill>
                  <pic:spPr>
                    <a:xfrm>
                      <a:off x="0" y="0"/>
                      <a:ext cx="379956" cy="37589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545A400A" wp14:editId="255795F4">
            <wp:extent cx="375920" cy="367920"/>
            <wp:effectExtent l="0" t="0" r="5080" b="635"/>
            <wp:docPr id="303" name="Picture 30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Tabla&#10;&#10;Descripción generada automáticamente"/>
                    <pic:cNvPicPr/>
                  </pic:nvPicPr>
                  <pic:blipFill>
                    <a:blip r:embed="rId56"/>
                    <a:stretch>
                      <a:fillRect/>
                    </a:stretch>
                  </pic:blipFill>
                  <pic:spPr>
                    <a:xfrm>
                      <a:off x="0" y="0"/>
                      <a:ext cx="392801" cy="38444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2C206EB5" wp14:editId="7343F104">
            <wp:extent cx="363855" cy="361900"/>
            <wp:effectExtent l="0" t="0" r="4445" b="0"/>
            <wp:docPr id="304" name="Picture 30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7"/>
                    <a:stretch>
                      <a:fillRect/>
                    </a:stretch>
                  </pic:blipFill>
                  <pic:spPr>
                    <a:xfrm>
                      <a:off x="0" y="0"/>
                      <a:ext cx="386260" cy="384185"/>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10820970" wp14:editId="67B0BF37">
            <wp:extent cx="358815" cy="356906"/>
            <wp:effectExtent l="0" t="0" r="0" b="0"/>
            <wp:docPr id="370" name="Picture 370"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pplication&#10;&#10;Description automatically generated with low confidence"/>
                    <pic:cNvPicPr/>
                  </pic:nvPicPr>
                  <pic:blipFill>
                    <a:blip r:embed="rId60"/>
                    <a:stretch>
                      <a:fillRect/>
                    </a:stretch>
                  </pic:blipFill>
                  <pic:spPr>
                    <a:xfrm>
                      <a:off x="0" y="0"/>
                      <a:ext cx="374862" cy="37286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02A47D4C" wp14:editId="7B6777B1">
            <wp:extent cx="358816" cy="351222"/>
            <wp:effectExtent l="0" t="0" r="0" b="4445"/>
            <wp:docPr id="305" name="Picture 305"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61"/>
                    <a:stretch>
                      <a:fillRect/>
                    </a:stretch>
                  </pic:blipFill>
                  <pic:spPr>
                    <a:xfrm>
                      <a:off x="0" y="0"/>
                      <a:ext cx="369931" cy="362102"/>
                    </a:xfrm>
                    <a:prstGeom prst="rect">
                      <a:avLst/>
                    </a:prstGeom>
                  </pic:spPr>
                </pic:pic>
              </a:graphicData>
            </a:graphic>
          </wp:inline>
        </w:drawing>
      </w:r>
    </w:p>
    <w:p w14:paraId="50B65C6E" w14:textId="77777777" w:rsidR="003358AC" w:rsidRPr="00E5539B" w:rsidRDefault="003358AC" w:rsidP="003358AC">
      <w:pPr>
        <w:pStyle w:val="WMOBodyText"/>
        <w:spacing w:before="120" w:after="120"/>
        <w:rPr>
          <w:b/>
          <w:bCs/>
          <w:i/>
          <w:iCs/>
          <w:lang w:val="es-ES"/>
        </w:rPr>
      </w:pPr>
      <w:r w:rsidRPr="00E5539B">
        <w:rPr>
          <w:b/>
          <w:bCs/>
          <w:i/>
          <w:iCs/>
          <w:lang w:val="es-ES"/>
        </w:rPr>
        <w:t>Atención prioritaria para el período 2024-2027:</w:t>
      </w:r>
    </w:p>
    <w:p w14:paraId="7F04C911" w14:textId="77777777" w:rsidR="003358AC" w:rsidRPr="00E5539B" w:rsidRDefault="003358AC">
      <w:pPr>
        <w:pStyle w:val="WMOBodyText"/>
        <w:numPr>
          <w:ilvl w:val="0"/>
          <w:numId w:val="21"/>
        </w:numPr>
        <w:spacing w:before="120" w:after="120"/>
        <w:rPr>
          <w:lang w:val="es-ES"/>
        </w:rPr>
      </w:pPr>
      <w:r w:rsidRPr="00E5539B">
        <w:rPr>
          <w:lang w:val="es-ES"/>
        </w:rPr>
        <w:t>Mayor disponibilidad de modelos y productos de análisis para los Miembros en todos los ámbitos del sistema Tierra.</w:t>
      </w:r>
    </w:p>
    <w:p w14:paraId="75A27A99" w14:textId="77777777" w:rsidR="003358AC" w:rsidRPr="00E5539B" w:rsidRDefault="003358AC">
      <w:pPr>
        <w:pStyle w:val="WMOBodyText"/>
        <w:numPr>
          <w:ilvl w:val="0"/>
          <w:numId w:val="21"/>
        </w:numPr>
        <w:spacing w:before="120" w:after="120"/>
        <w:rPr>
          <w:lang w:val="es-ES"/>
        </w:rPr>
      </w:pPr>
      <w:r w:rsidRPr="00E5539B">
        <w:rPr>
          <w:lang w:val="es-ES"/>
        </w:rPr>
        <w:t>Interoperabilidad e interconexión entre los ámbitos del sistema Tierra.</w:t>
      </w:r>
    </w:p>
    <w:p w14:paraId="75462F4C" w14:textId="77777777" w:rsidR="003358AC" w:rsidRPr="00E5539B" w:rsidRDefault="003358AC">
      <w:pPr>
        <w:pStyle w:val="WMOBodyText"/>
        <w:numPr>
          <w:ilvl w:val="0"/>
          <w:numId w:val="21"/>
        </w:numPr>
        <w:spacing w:before="120" w:after="120"/>
        <w:rPr>
          <w:lang w:val="es-ES"/>
        </w:rPr>
      </w:pPr>
      <w:r w:rsidRPr="00E5539B">
        <w:rPr>
          <w:lang w:val="es-ES"/>
        </w:rPr>
        <w:t>Mayor disponibilidad, calidad, accesibilidad y uso de productos de datos en apoyo de la adaptación y la mitigación.</w:t>
      </w:r>
    </w:p>
    <w:p w14:paraId="20917038" w14:textId="77777777" w:rsidR="003358AC" w:rsidRPr="00E5539B" w:rsidRDefault="003358AC">
      <w:pPr>
        <w:pStyle w:val="WMOBodyText"/>
        <w:numPr>
          <w:ilvl w:val="0"/>
          <w:numId w:val="21"/>
        </w:numPr>
        <w:spacing w:before="120" w:after="120"/>
        <w:rPr>
          <w:lang w:val="es-ES"/>
        </w:rPr>
      </w:pPr>
      <w:r w:rsidRPr="00E5539B">
        <w:rPr>
          <w:lang w:val="es-ES"/>
        </w:rPr>
        <w:t>Fomento de la aplicación de nuevas tecnologías.</w:t>
      </w:r>
    </w:p>
    <w:p w14:paraId="068AE6B2" w14:textId="77777777" w:rsidR="003358AC" w:rsidRPr="00E5539B" w:rsidRDefault="003358AC">
      <w:pPr>
        <w:pStyle w:val="WMOBodyText"/>
        <w:numPr>
          <w:ilvl w:val="0"/>
          <w:numId w:val="21"/>
        </w:numPr>
        <w:spacing w:before="120" w:after="120"/>
        <w:rPr>
          <w:lang w:val="es-ES"/>
        </w:rPr>
      </w:pPr>
      <w:r w:rsidRPr="00E5539B">
        <w:rPr>
          <w:lang w:val="es-ES"/>
        </w:rPr>
        <w:t>Productos de datos adaptados a las necesidades de los usuarios.</w:t>
      </w:r>
    </w:p>
    <w:p w14:paraId="19C0DFAE" w14:textId="77777777" w:rsidR="003358AC" w:rsidRPr="00E5539B" w:rsidRDefault="003358AC" w:rsidP="003358AC">
      <w:pPr>
        <w:pStyle w:val="WMOBodyText"/>
        <w:spacing w:before="120" w:after="120"/>
        <w:ind w:right="431"/>
        <w:rPr>
          <w:b/>
          <w:bCs/>
          <w:i/>
          <w:iCs/>
          <w:color w:val="FFFFFF" w:themeColor="background1"/>
          <w:lang w:val="es-ES"/>
          <w14:textFill>
            <w14:noFill/>
          </w14:textFill>
        </w:rPr>
      </w:pPr>
      <w:r w:rsidRPr="00E5539B">
        <w:rPr>
          <w:b/>
          <w:bCs/>
          <w:i/>
          <w:iCs/>
          <w:lang w:val="es-ES"/>
        </w:rPr>
        <w:t>Máximas prioridades regionales:</w:t>
      </w:r>
    </w:p>
    <w:p w14:paraId="1751E5B6" w14:textId="77777777" w:rsidR="003358AC" w:rsidRPr="00E5539B" w:rsidRDefault="003358AC">
      <w:pPr>
        <w:pStyle w:val="WMOBodyText"/>
        <w:numPr>
          <w:ilvl w:val="0"/>
          <w:numId w:val="9"/>
        </w:numPr>
        <w:spacing w:before="0" w:after="60"/>
        <w:ind w:left="567" w:hanging="567"/>
        <w:rPr>
          <w:lang w:val="es-ES"/>
        </w:rPr>
      </w:pPr>
      <w:r w:rsidRPr="00E5539B">
        <w:rPr>
          <w:lang w:val="es-ES"/>
        </w:rPr>
        <w:t>Aumento de la capacidad de los SMHN para utilizar los productos del GDPFS y las tecnologías de generación/transmisión de datos (AR I).</w:t>
      </w:r>
    </w:p>
    <w:p w14:paraId="3BE6463E" w14:textId="77777777" w:rsidR="003358AC" w:rsidRPr="00E5539B" w:rsidRDefault="003358AC">
      <w:pPr>
        <w:pStyle w:val="WMOBodyText"/>
        <w:numPr>
          <w:ilvl w:val="0"/>
          <w:numId w:val="9"/>
        </w:numPr>
        <w:spacing w:before="0" w:after="60"/>
        <w:ind w:left="567" w:hanging="567"/>
        <w:rPr>
          <w:lang w:val="es-ES"/>
        </w:rPr>
      </w:pPr>
      <w:r w:rsidRPr="00E5539B">
        <w:rPr>
          <w:lang w:val="es-ES"/>
        </w:rPr>
        <w:t>Desarrollo o perfeccionamiento de las capacidades de los Miembros en materia de predicción (AR IV).</w:t>
      </w:r>
    </w:p>
    <w:p w14:paraId="0C218B2C" w14:textId="77777777" w:rsidR="003358AC" w:rsidRPr="00E5539B" w:rsidRDefault="003358AC">
      <w:pPr>
        <w:pStyle w:val="WMOBodyText"/>
        <w:numPr>
          <w:ilvl w:val="0"/>
          <w:numId w:val="9"/>
        </w:numPr>
        <w:spacing w:before="0" w:after="60"/>
        <w:ind w:left="567" w:hanging="567"/>
        <w:rPr>
          <w:lang w:val="es-ES"/>
        </w:rPr>
      </w:pPr>
      <w:r w:rsidRPr="00E5539B">
        <w:rPr>
          <w:lang w:val="es-ES"/>
        </w:rPr>
        <w:lastRenderedPageBreak/>
        <w:t>Acceso y uso de los productos de análisis y predicción numéricos del GDPFS sin discontinuidad de la OMM en diversas escalas temporales y espaciales para fenómenos hidrometeorológicos y climáticos (AR V).</w:t>
      </w:r>
    </w:p>
    <w:p w14:paraId="7DE4D7DE" w14:textId="77777777" w:rsidR="003358AC" w:rsidRPr="00E5539B" w:rsidRDefault="003358AC" w:rsidP="003358AC">
      <w:pPr>
        <w:pStyle w:val="WMOBodyText"/>
        <w:tabs>
          <w:tab w:val="left" w:pos="1701"/>
        </w:tabs>
        <w:spacing w:after="240"/>
        <w:ind w:left="1701" w:hanging="1701"/>
        <w:outlineLvl w:val="2"/>
        <w:rPr>
          <w:b/>
          <w:bCs/>
          <w:color w:val="001F60"/>
          <w:sz w:val="22"/>
          <w:szCs w:val="22"/>
          <w:lang w:val="es-ES"/>
        </w:rPr>
      </w:pPr>
      <w:r w:rsidRPr="00E5539B">
        <w:rPr>
          <w:b/>
          <w:bCs/>
          <w:color w:val="001F60"/>
          <w:sz w:val="22"/>
          <w:szCs w:val="22"/>
          <w:lang w:val="es-ES"/>
        </w:rPr>
        <w:t xml:space="preserve">Meta 3 </w:t>
      </w:r>
      <w:r w:rsidRPr="00E5539B">
        <w:rPr>
          <w:b/>
          <w:bCs/>
          <w:color w:val="001F60"/>
          <w:sz w:val="22"/>
          <w:szCs w:val="22"/>
          <w:lang w:val="es-ES"/>
        </w:rPr>
        <w:tab/>
        <w:t>Promoción de las investigaciones específicas: potenciación del liderazgo científico a fin de profundizar en la comprensión del sistema Tierra en pro de la mejora de los servicios</w:t>
      </w:r>
    </w:p>
    <w:p w14:paraId="4F3A6B64" w14:textId="77777777" w:rsidR="003358AC" w:rsidRPr="00E5539B" w:rsidRDefault="003358AC" w:rsidP="003358AC">
      <w:pPr>
        <w:pStyle w:val="WMOBodyText"/>
        <w:spacing w:after="240"/>
        <w:rPr>
          <w:lang w:val="es-ES"/>
        </w:rPr>
      </w:pPr>
      <w:r w:rsidRPr="00E5539B">
        <w:rPr>
          <w:b/>
          <w:bCs/>
          <w:i/>
          <w:iCs/>
          <w:lang w:val="es-ES"/>
        </w:rPr>
        <w:t>Resultado a largo plazo:</w:t>
      </w:r>
      <w:r w:rsidRPr="00E5539B">
        <w:rPr>
          <w:lang w:val="es-ES"/>
        </w:rPr>
        <w:t xml:space="preserve"> Potenciación de la comunidad investigadora interdisciplinaria mundial con objeto de lograr avances fundamentales en la comprensión del sistema Tierra y, de ese modo, proporcionar información de mayor calidad pertinente para la formulación de políticas y perfeccionar las competencias en materia de predicción en todas las escalas temporales y espaciales en un contexto sin discontinuidad. Ello se traducirá en un mayor rendimiento de todos los Miembros a la hora de emitir avisos y predicciones a medida que las actividades de investigación, científicas y tecnológicas y las actividades operativas converjan con miras a permitir la aplicación de los mejores conocimientos científicos a todos los componentes de la cadena de valor de los servicios.</w:t>
      </w:r>
    </w:p>
    <w:p w14:paraId="0F36AC07" w14:textId="0C3E9BE0" w:rsidR="003358AC" w:rsidRPr="00E5539B" w:rsidRDefault="00050A68" w:rsidP="003358AC">
      <w:pPr>
        <w:pStyle w:val="WMOBodyText"/>
        <w:keepNext/>
        <w:keepLines/>
        <w:spacing w:after="240"/>
        <w:rPr>
          <w:lang w:val="es-ES"/>
        </w:rPr>
      </w:pPr>
      <w:r w:rsidRPr="00E5539B">
        <w:rPr>
          <w:rFonts w:eastAsiaTheme="majorEastAsia" w:cs="Times New Roman (Headings CS)"/>
          <w:b/>
          <w:bCs/>
          <w:caps/>
          <w:noProof/>
          <w:color w:val="001F60"/>
          <w:lang w:val="es-ES"/>
        </w:rPr>
        <w:drawing>
          <wp:inline distT="0" distB="0" distL="0" distR="0" wp14:anchorId="02ADDEFF" wp14:editId="635093B5">
            <wp:extent cx="358775" cy="328684"/>
            <wp:effectExtent l="0" t="0" r="0" b="1905"/>
            <wp:docPr id="178" name="Picture 17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6"/>
                    <a:stretch>
                      <a:fillRect/>
                    </a:stretch>
                  </pic:blipFill>
                  <pic:spPr>
                    <a:xfrm>
                      <a:off x="0" y="0"/>
                      <a:ext cx="379954" cy="348087"/>
                    </a:xfrm>
                    <a:prstGeom prst="rect">
                      <a:avLst/>
                    </a:prstGeom>
                  </pic:spPr>
                </pic:pic>
              </a:graphicData>
            </a:graphic>
          </wp:inline>
        </w:drawing>
      </w:r>
      <w:r w:rsidRPr="00E5539B">
        <w:rPr>
          <w:iCs/>
          <w:noProof/>
          <w:lang w:val="es-ES"/>
        </w:rPr>
        <w:drawing>
          <wp:inline distT="0" distB="0" distL="0" distR="0" wp14:anchorId="253F7401" wp14:editId="0E520E67">
            <wp:extent cx="359229" cy="356941"/>
            <wp:effectExtent l="0" t="0" r="0" b="0"/>
            <wp:docPr id="181" name="Picture 1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8"/>
                    <a:stretch>
                      <a:fillRect/>
                    </a:stretch>
                  </pic:blipFill>
                  <pic:spPr>
                    <a:xfrm>
                      <a:off x="0" y="0"/>
                      <a:ext cx="425610" cy="422899"/>
                    </a:xfrm>
                    <a:prstGeom prst="rect">
                      <a:avLst/>
                    </a:prstGeom>
                  </pic:spPr>
                </pic:pic>
              </a:graphicData>
            </a:graphic>
          </wp:inline>
        </w:drawing>
      </w:r>
      <w:r w:rsidRPr="00E5539B">
        <w:rPr>
          <w:iCs/>
          <w:noProof/>
          <w:lang w:val="es-ES"/>
        </w:rPr>
        <w:drawing>
          <wp:inline distT="0" distB="0" distL="0" distR="0" wp14:anchorId="7CFF3631" wp14:editId="65CEFF84">
            <wp:extent cx="359228" cy="355345"/>
            <wp:effectExtent l="0" t="0" r="0" b="635"/>
            <wp:docPr id="182" name="Picture 18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9"/>
                    <a:stretch>
                      <a:fillRect/>
                    </a:stretch>
                  </pic:blipFill>
                  <pic:spPr>
                    <a:xfrm>
                      <a:off x="0" y="0"/>
                      <a:ext cx="389099" cy="384893"/>
                    </a:xfrm>
                    <a:prstGeom prst="rect">
                      <a:avLst/>
                    </a:prstGeom>
                  </pic:spPr>
                </pic:pic>
              </a:graphicData>
            </a:graphic>
          </wp:inline>
        </w:drawing>
      </w:r>
      <w:r w:rsidRPr="00E5539B">
        <w:rPr>
          <w:iCs/>
          <w:noProof/>
          <w:lang w:val="es-ES"/>
        </w:rPr>
        <w:drawing>
          <wp:inline distT="0" distB="0" distL="0" distR="0" wp14:anchorId="512D65C3" wp14:editId="55A5B883">
            <wp:extent cx="361336" cy="365637"/>
            <wp:effectExtent l="0" t="0" r="0" b="3175"/>
            <wp:docPr id="183" name="Picture 18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A picture containing icon&#10;&#10;Description automatically generated"/>
                    <pic:cNvPicPr/>
                  </pic:nvPicPr>
                  <pic:blipFill>
                    <a:blip r:embed="rId50"/>
                    <a:stretch>
                      <a:fillRect/>
                    </a:stretch>
                  </pic:blipFill>
                  <pic:spPr>
                    <a:xfrm>
                      <a:off x="0" y="0"/>
                      <a:ext cx="389508" cy="394144"/>
                    </a:xfrm>
                    <a:prstGeom prst="rect">
                      <a:avLst/>
                    </a:prstGeom>
                  </pic:spPr>
                </pic:pic>
              </a:graphicData>
            </a:graphic>
          </wp:inline>
        </w:drawing>
      </w:r>
      <w:r w:rsidRPr="00E5539B">
        <w:rPr>
          <w:iCs/>
          <w:noProof/>
          <w:lang w:val="es-ES"/>
        </w:rPr>
        <w:drawing>
          <wp:inline distT="0" distB="0" distL="0" distR="0" wp14:anchorId="51A46F27" wp14:editId="2C4904C9">
            <wp:extent cx="361335" cy="357471"/>
            <wp:effectExtent l="0" t="0" r="0" b="0"/>
            <wp:docPr id="184" name="Picture 18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51"/>
                    <a:stretch>
                      <a:fillRect/>
                    </a:stretch>
                  </pic:blipFill>
                  <pic:spPr>
                    <a:xfrm>
                      <a:off x="0" y="0"/>
                      <a:ext cx="392592" cy="388394"/>
                    </a:xfrm>
                    <a:prstGeom prst="rect">
                      <a:avLst/>
                    </a:prstGeom>
                  </pic:spPr>
                </pic:pic>
              </a:graphicData>
            </a:graphic>
          </wp:inline>
        </w:drawing>
      </w:r>
      <w:r w:rsidRPr="00E5539B">
        <w:rPr>
          <w:iCs/>
          <w:noProof/>
          <w:lang w:val="es-ES"/>
        </w:rPr>
        <w:drawing>
          <wp:inline distT="0" distB="0" distL="0" distR="0" wp14:anchorId="08494FCA" wp14:editId="7F86B7C5">
            <wp:extent cx="358815" cy="354998"/>
            <wp:effectExtent l="0" t="0" r="0" b="635"/>
            <wp:docPr id="185" name="Picture 185"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52"/>
                    <a:stretch>
                      <a:fillRect/>
                    </a:stretch>
                  </pic:blipFill>
                  <pic:spPr>
                    <a:xfrm>
                      <a:off x="0" y="0"/>
                      <a:ext cx="384037" cy="379952"/>
                    </a:xfrm>
                    <a:prstGeom prst="rect">
                      <a:avLst/>
                    </a:prstGeom>
                  </pic:spPr>
                </pic:pic>
              </a:graphicData>
            </a:graphic>
          </wp:inline>
        </w:drawing>
      </w:r>
      <w:r w:rsidRPr="00E5539B">
        <w:rPr>
          <w:iCs/>
          <w:noProof/>
          <w:lang w:val="es-ES"/>
        </w:rPr>
        <w:drawing>
          <wp:inline distT="0" distB="0" distL="0" distR="0" wp14:anchorId="6E44F407" wp14:editId="6652AD4C">
            <wp:extent cx="359229" cy="357308"/>
            <wp:effectExtent l="0" t="0" r="0" b="0"/>
            <wp:docPr id="187" name="Picture 18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53"/>
                    <a:stretch>
                      <a:fillRect/>
                    </a:stretch>
                  </pic:blipFill>
                  <pic:spPr>
                    <a:xfrm>
                      <a:off x="0" y="0"/>
                      <a:ext cx="387257" cy="3851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0CCF2716" wp14:editId="021B2EBE">
            <wp:extent cx="358437" cy="358437"/>
            <wp:effectExtent l="0" t="0" r="0" b="0"/>
            <wp:docPr id="188" name="Picture 18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54"/>
                    <a:stretch>
                      <a:fillRect/>
                    </a:stretch>
                  </pic:blipFill>
                  <pic:spPr>
                    <a:xfrm>
                      <a:off x="0" y="0"/>
                      <a:ext cx="371387" cy="3713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67DCE7E4" wp14:editId="20B910DD">
            <wp:extent cx="358405" cy="358405"/>
            <wp:effectExtent l="0" t="0" r="0" b="0"/>
            <wp:docPr id="189" name="Picture 18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diagram&#10;&#10;Description automatically generated"/>
                    <pic:cNvPicPr/>
                  </pic:nvPicPr>
                  <pic:blipFill>
                    <a:blip r:embed="rId62"/>
                    <a:stretch>
                      <a:fillRect/>
                    </a:stretch>
                  </pic:blipFill>
                  <pic:spPr>
                    <a:xfrm>
                      <a:off x="0" y="0"/>
                      <a:ext cx="367361" cy="36736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76C8C280" wp14:editId="0EDAAF00">
            <wp:extent cx="361522" cy="357655"/>
            <wp:effectExtent l="0" t="0" r="0" b="0"/>
            <wp:docPr id="190" name="Picture 19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5"/>
                    <a:stretch>
                      <a:fillRect/>
                    </a:stretch>
                  </pic:blipFill>
                  <pic:spPr>
                    <a:xfrm>
                      <a:off x="0" y="0"/>
                      <a:ext cx="379956" cy="37589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76784845" wp14:editId="7F7984E3">
            <wp:extent cx="375920" cy="367920"/>
            <wp:effectExtent l="0" t="0" r="5080" b="635"/>
            <wp:docPr id="191" name="Picture 19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Tabla&#10;&#10;Descripción generada automáticamente"/>
                    <pic:cNvPicPr/>
                  </pic:nvPicPr>
                  <pic:blipFill>
                    <a:blip r:embed="rId56"/>
                    <a:stretch>
                      <a:fillRect/>
                    </a:stretch>
                  </pic:blipFill>
                  <pic:spPr>
                    <a:xfrm>
                      <a:off x="0" y="0"/>
                      <a:ext cx="392801" cy="38444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73EBE230" wp14:editId="3B5130AB">
            <wp:extent cx="363855" cy="361900"/>
            <wp:effectExtent l="0" t="0" r="4445" b="0"/>
            <wp:docPr id="194" name="Picture 19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7"/>
                    <a:stretch>
                      <a:fillRect/>
                    </a:stretch>
                  </pic:blipFill>
                  <pic:spPr>
                    <a:xfrm>
                      <a:off x="0" y="0"/>
                      <a:ext cx="386260" cy="384185"/>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34C4D2E2" wp14:editId="7DDAFBDE">
            <wp:extent cx="360380" cy="358453"/>
            <wp:effectExtent l="0" t="0" r="0" b="0"/>
            <wp:docPr id="379" name="Picture 3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con&#10;&#10;Description automatically generated"/>
                    <pic:cNvPicPr/>
                  </pic:nvPicPr>
                  <pic:blipFill>
                    <a:blip r:embed="rId58"/>
                    <a:stretch>
                      <a:fillRect/>
                    </a:stretch>
                  </pic:blipFill>
                  <pic:spPr>
                    <a:xfrm>
                      <a:off x="0" y="0"/>
                      <a:ext cx="374092" cy="37209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54FD76B2" wp14:editId="1ABF7F08">
            <wp:extent cx="361322" cy="359400"/>
            <wp:effectExtent l="0" t="0" r="0" b="0"/>
            <wp:docPr id="380" name="Picture 38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a:blip r:embed="rId59"/>
                    <a:stretch>
                      <a:fillRect/>
                    </a:stretch>
                  </pic:blipFill>
                  <pic:spPr>
                    <a:xfrm>
                      <a:off x="0" y="0"/>
                      <a:ext cx="377285" cy="375278"/>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3F790CC1" wp14:editId="21EB2075">
            <wp:extent cx="358815" cy="356906"/>
            <wp:effectExtent l="0" t="0" r="0" b="0"/>
            <wp:docPr id="381" name="Picture 381"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pplication&#10;&#10;Description automatically generated with low confidence"/>
                    <pic:cNvPicPr/>
                  </pic:nvPicPr>
                  <pic:blipFill>
                    <a:blip r:embed="rId60"/>
                    <a:stretch>
                      <a:fillRect/>
                    </a:stretch>
                  </pic:blipFill>
                  <pic:spPr>
                    <a:xfrm>
                      <a:off x="0" y="0"/>
                      <a:ext cx="374862" cy="37286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5448E1E6" wp14:editId="0B0F13A4">
            <wp:extent cx="358816" cy="351222"/>
            <wp:effectExtent l="0" t="0" r="0" b="4445"/>
            <wp:docPr id="375" name="Picture 375"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61"/>
                    <a:stretch>
                      <a:fillRect/>
                    </a:stretch>
                  </pic:blipFill>
                  <pic:spPr>
                    <a:xfrm>
                      <a:off x="0" y="0"/>
                      <a:ext cx="369931" cy="362102"/>
                    </a:xfrm>
                    <a:prstGeom prst="rect">
                      <a:avLst/>
                    </a:prstGeom>
                  </pic:spPr>
                </pic:pic>
              </a:graphicData>
            </a:graphic>
          </wp:inline>
        </w:drawing>
      </w:r>
    </w:p>
    <w:p w14:paraId="3F725412" w14:textId="77777777" w:rsidR="003358AC" w:rsidRPr="00E5539B" w:rsidRDefault="003358AC" w:rsidP="003358AC">
      <w:pPr>
        <w:pStyle w:val="WMOBodyText"/>
        <w:spacing w:before="120" w:after="120"/>
        <w:rPr>
          <w:b/>
          <w:bCs/>
          <w:color w:val="000000" w:themeColor="text1"/>
          <w:lang w:val="es-ES"/>
        </w:rPr>
      </w:pPr>
      <w:r w:rsidRPr="00E5539B">
        <w:rPr>
          <w:b/>
          <w:bCs/>
          <w:i/>
          <w:iCs/>
          <w:lang w:val="es-ES"/>
        </w:rPr>
        <w:t>Interrelaciones en el ciclo de valor</w:t>
      </w:r>
    </w:p>
    <w:p w14:paraId="201013FA" w14:textId="77777777" w:rsidR="003358AC" w:rsidRPr="00E5539B" w:rsidRDefault="003358AC" w:rsidP="003358AC">
      <w:pPr>
        <w:tabs>
          <w:tab w:val="clear" w:pos="1134"/>
        </w:tabs>
        <w:spacing w:before="120" w:after="120"/>
        <w:ind w:right="40"/>
        <w:jc w:val="left"/>
        <w:rPr>
          <w:color w:val="000000" w:themeColor="text1"/>
          <w:lang w:val="es-ES"/>
        </w:rPr>
      </w:pPr>
      <w:r w:rsidRPr="00E5539B">
        <w:rPr>
          <w:lang w:val="es-ES"/>
        </w:rPr>
        <w:t xml:space="preserve">Esta meta a largo plazo apoya la agenda mundial de adaptación al clima mediante el fomento del conocimiento del sistema Tierra con respecto a los sistemas meteorológicos, hidrológicos y climáticos, la predicción y la proyección de fenómenos extremos relacionados con el tiempo, el agua y el clima con una elevada resolución espaciotemporal, la atribución de las observaciones, las capacidades de emisión de alertas predictivas, la evaluación de los riesgos y la comunicación con base científica (meta a largo plazo 1). Entre los focos de investigación importantes en apoyo de la consecución de la meta a largo plazo 1 se encuentran los avances en la asimilación de datos, las metodologías computacionales innovadoras, los enfoques de acoplamiento de componentes y la </w:t>
      </w:r>
      <w:proofErr w:type="spellStart"/>
      <w:r w:rsidRPr="00E5539B">
        <w:rPr>
          <w:lang w:val="es-ES"/>
        </w:rPr>
        <w:t>intercalibración</w:t>
      </w:r>
      <w:proofErr w:type="spellEnd"/>
      <w:r w:rsidRPr="00E5539B">
        <w:rPr>
          <w:lang w:val="es-ES"/>
        </w:rPr>
        <w:t xml:space="preserve"> de datos remotos e in situ. Apoya la Estrategia de Investigación en Hidrología Operativa de la OMM que prevé la creación de capacidad y las competencias de los proveedores de servicios nacionales (meta a largo plazo 4) en esferas en las que se necesitan actividades adicionales de investigación científica para mejorar los instrumentos y enfoques que contribuyan al progreso de la hidrología operativa y los servicios hidrológicos. La meta a largo plazo 3 contribuye además a la meta a largo plazo 2 a través de una mejor comprensión del ciclo mundial del carbono y de los avances en las tecnologías de monitoreo y presupuestación de los gases de efecto invernadero para apoyar los esfuerzos de mitigación. Otros elementos son los avances en las técnicas de modelización de datos para elaborar climatologías de asimilación para la estimación de fuentes y sumideros.</w:t>
      </w:r>
    </w:p>
    <w:p w14:paraId="23DB24B4" w14:textId="77777777" w:rsidR="003358AC" w:rsidRPr="00E5539B" w:rsidRDefault="003358AC" w:rsidP="003358AC">
      <w:pPr>
        <w:pStyle w:val="WMOBodyText"/>
        <w:tabs>
          <w:tab w:val="left" w:pos="1701"/>
        </w:tabs>
        <w:spacing w:after="240"/>
        <w:ind w:left="1701" w:hanging="1701"/>
        <w:outlineLvl w:val="3"/>
        <w:rPr>
          <w:b/>
          <w:bCs/>
          <w:color w:val="001F60"/>
          <w:lang w:val="es-ES"/>
        </w:rPr>
      </w:pPr>
      <w:r w:rsidRPr="00E5539B">
        <w:rPr>
          <w:b/>
          <w:bCs/>
          <w:color w:val="001F60"/>
          <w:lang w:val="es-ES"/>
        </w:rPr>
        <w:t>Objetivo 3.1</w:t>
      </w:r>
      <w:r w:rsidRPr="00E5539B">
        <w:rPr>
          <w:b/>
          <w:bCs/>
          <w:color w:val="001F60"/>
          <w:lang w:val="es-ES"/>
        </w:rPr>
        <w:tab/>
        <w:t>Fomento del conocimiento científico del sistema Tierra</w:t>
      </w:r>
    </w:p>
    <w:p w14:paraId="291BE0CA" w14:textId="77777777" w:rsidR="003358AC" w:rsidRPr="00E5539B" w:rsidRDefault="003358AC" w:rsidP="003358AC">
      <w:pPr>
        <w:pStyle w:val="WMOBodyText"/>
        <w:spacing w:after="240"/>
        <w:rPr>
          <w:lang w:val="es-ES"/>
        </w:rPr>
      </w:pPr>
      <w:r w:rsidRPr="00E5539B">
        <w:rPr>
          <w:lang w:val="es-ES"/>
        </w:rPr>
        <w:t>La OMM se halla en una situación privilegiada para abordar los retos y las oportunidades asociados a los principios científicos fundamentales del sistema Tierra, y encabezará las iniciativas mundiales de investigación valiéndose de los mejores conocimientos científicos especializados de los SMHN, las instituciones académicas y los institutos de investigación.</w:t>
      </w:r>
    </w:p>
    <w:p w14:paraId="2D8B5F3B" w14:textId="45115CD0" w:rsidR="003358AC" w:rsidRPr="00E5539B" w:rsidRDefault="001F4BBE" w:rsidP="003358AC">
      <w:pPr>
        <w:pStyle w:val="WMOBodyText"/>
        <w:keepNext/>
        <w:keepLines/>
        <w:spacing w:after="240"/>
        <w:rPr>
          <w:lang w:val="es-ES"/>
        </w:rPr>
      </w:pPr>
      <w:r w:rsidRPr="00E5539B">
        <w:rPr>
          <w:rFonts w:eastAsiaTheme="majorEastAsia" w:cs="Times New Roman (Headings CS)"/>
          <w:b/>
          <w:bCs/>
          <w:caps/>
          <w:noProof/>
          <w:color w:val="001F60"/>
          <w:lang w:val="es-ES"/>
        </w:rPr>
        <w:drawing>
          <wp:inline distT="0" distB="0" distL="0" distR="0" wp14:anchorId="70CA57D8" wp14:editId="1D98F7E0">
            <wp:extent cx="358775" cy="328684"/>
            <wp:effectExtent l="0" t="0" r="0" b="1905"/>
            <wp:docPr id="306" name="Picture 30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6"/>
                    <a:stretch>
                      <a:fillRect/>
                    </a:stretch>
                  </pic:blipFill>
                  <pic:spPr>
                    <a:xfrm>
                      <a:off x="0" y="0"/>
                      <a:ext cx="379954" cy="348087"/>
                    </a:xfrm>
                    <a:prstGeom prst="rect">
                      <a:avLst/>
                    </a:prstGeom>
                  </pic:spPr>
                </pic:pic>
              </a:graphicData>
            </a:graphic>
          </wp:inline>
        </w:drawing>
      </w:r>
      <w:r w:rsidRPr="00E5539B">
        <w:rPr>
          <w:iCs/>
          <w:noProof/>
          <w:lang w:val="es-ES"/>
        </w:rPr>
        <w:drawing>
          <wp:inline distT="0" distB="0" distL="0" distR="0" wp14:anchorId="106A1057" wp14:editId="5001836A">
            <wp:extent cx="359228" cy="357314"/>
            <wp:effectExtent l="0" t="0" r="0" b="0"/>
            <wp:docPr id="307" name="Picture 30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47"/>
                    <a:stretch>
                      <a:fillRect/>
                    </a:stretch>
                  </pic:blipFill>
                  <pic:spPr>
                    <a:xfrm>
                      <a:off x="0" y="0"/>
                      <a:ext cx="408749" cy="406572"/>
                    </a:xfrm>
                    <a:prstGeom prst="rect">
                      <a:avLst/>
                    </a:prstGeom>
                  </pic:spPr>
                </pic:pic>
              </a:graphicData>
            </a:graphic>
          </wp:inline>
        </w:drawing>
      </w:r>
      <w:r w:rsidRPr="00E5539B">
        <w:rPr>
          <w:iCs/>
          <w:noProof/>
          <w:lang w:val="es-ES"/>
        </w:rPr>
        <w:drawing>
          <wp:inline distT="0" distB="0" distL="0" distR="0" wp14:anchorId="651B60FB" wp14:editId="66647777">
            <wp:extent cx="359229" cy="356941"/>
            <wp:effectExtent l="0" t="0" r="0" b="0"/>
            <wp:docPr id="308" name="Picture 30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8"/>
                    <a:stretch>
                      <a:fillRect/>
                    </a:stretch>
                  </pic:blipFill>
                  <pic:spPr>
                    <a:xfrm>
                      <a:off x="0" y="0"/>
                      <a:ext cx="425610" cy="422899"/>
                    </a:xfrm>
                    <a:prstGeom prst="rect">
                      <a:avLst/>
                    </a:prstGeom>
                  </pic:spPr>
                </pic:pic>
              </a:graphicData>
            </a:graphic>
          </wp:inline>
        </w:drawing>
      </w:r>
      <w:r w:rsidRPr="00E5539B">
        <w:rPr>
          <w:iCs/>
          <w:noProof/>
          <w:lang w:val="es-ES"/>
        </w:rPr>
        <w:drawing>
          <wp:inline distT="0" distB="0" distL="0" distR="0" wp14:anchorId="3747FADB" wp14:editId="5F6F693E">
            <wp:extent cx="359228" cy="355345"/>
            <wp:effectExtent l="0" t="0" r="0" b="635"/>
            <wp:docPr id="309" name="Picture 30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9"/>
                    <a:stretch>
                      <a:fillRect/>
                    </a:stretch>
                  </pic:blipFill>
                  <pic:spPr>
                    <a:xfrm>
                      <a:off x="0" y="0"/>
                      <a:ext cx="389099" cy="384893"/>
                    </a:xfrm>
                    <a:prstGeom prst="rect">
                      <a:avLst/>
                    </a:prstGeom>
                  </pic:spPr>
                </pic:pic>
              </a:graphicData>
            </a:graphic>
          </wp:inline>
        </w:drawing>
      </w:r>
      <w:r w:rsidRPr="00E5539B">
        <w:rPr>
          <w:iCs/>
          <w:noProof/>
          <w:lang w:val="es-ES"/>
        </w:rPr>
        <w:drawing>
          <wp:inline distT="0" distB="0" distL="0" distR="0" wp14:anchorId="50254684" wp14:editId="410F0B5F">
            <wp:extent cx="361336" cy="365637"/>
            <wp:effectExtent l="0" t="0" r="0" b="3175"/>
            <wp:docPr id="310" name="Picture 3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A picture containing icon&#10;&#10;Description automatically generated"/>
                    <pic:cNvPicPr/>
                  </pic:nvPicPr>
                  <pic:blipFill>
                    <a:blip r:embed="rId50"/>
                    <a:stretch>
                      <a:fillRect/>
                    </a:stretch>
                  </pic:blipFill>
                  <pic:spPr>
                    <a:xfrm>
                      <a:off x="0" y="0"/>
                      <a:ext cx="389508" cy="394144"/>
                    </a:xfrm>
                    <a:prstGeom prst="rect">
                      <a:avLst/>
                    </a:prstGeom>
                  </pic:spPr>
                </pic:pic>
              </a:graphicData>
            </a:graphic>
          </wp:inline>
        </w:drawing>
      </w:r>
      <w:r w:rsidRPr="00E5539B">
        <w:rPr>
          <w:iCs/>
          <w:noProof/>
          <w:lang w:val="es-ES"/>
        </w:rPr>
        <w:drawing>
          <wp:inline distT="0" distB="0" distL="0" distR="0" wp14:anchorId="7934180C" wp14:editId="5E8B6AB6">
            <wp:extent cx="361335" cy="357471"/>
            <wp:effectExtent l="0" t="0" r="0" b="0"/>
            <wp:docPr id="311" name="Picture 31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51"/>
                    <a:stretch>
                      <a:fillRect/>
                    </a:stretch>
                  </pic:blipFill>
                  <pic:spPr>
                    <a:xfrm>
                      <a:off x="0" y="0"/>
                      <a:ext cx="392592" cy="388394"/>
                    </a:xfrm>
                    <a:prstGeom prst="rect">
                      <a:avLst/>
                    </a:prstGeom>
                  </pic:spPr>
                </pic:pic>
              </a:graphicData>
            </a:graphic>
          </wp:inline>
        </w:drawing>
      </w:r>
      <w:r w:rsidRPr="00E5539B">
        <w:rPr>
          <w:iCs/>
          <w:noProof/>
          <w:lang w:val="es-ES"/>
        </w:rPr>
        <w:drawing>
          <wp:inline distT="0" distB="0" distL="0" distR="0" wp14:anchorId="2589A6C1" wp14:editId="2CCEFD66">
            <wp:extent cx="358815" cy="354998"/>
            <wp:effectExtent l="0" t="0" r="0" b="635"/>
            <wp:docPr id="312" name="Picture 312"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52"/>
                    <a:stretch>
                      <a:fillRect/>
                    </a:stretch>
                  </pic:blipFill>
                  <pic:spPr>
                    <a:xfrm>
                      <a:off x="0" y="0"/>
                      <a:ext cx="384037" cy="379952"/>
                    </a:xfrm>
                    <a:prstGeom prst="rect">
                      <a:avLst/>
                    </a:prstGeom>
                  </pic:spPr>
                </pic:pic>
              </a:graphicData>
            </a:graphic>
          </wp:inline>
        </w:drawing>
      </w:r>
      <w:r w:rsidRPr="00E5539B">
        <w:rPr>
          <w:iCs/>
          <w:noProof/>
          <w:lang w:val="es-ES"/>
        </w:rPr>
        <w:drawing>
          <wp:inline distT="0" distB="0" distL="0" distR="0" wp14:anchorId="1BDC103E" wp14:editId="6467DA5C">
            <wp:extent cx="359229" cy="357308"/>
            <wp:effectExtent l="0" t="0" r="0" b="0"/>
            <wp:docPr id="313" name="Picture 3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53"/>
                    <a:stretch>
                      <a:fillRect/>
                    </a:stretch>
                  </pic:blipFill>
                  <pic:spPr>
                    <a:xfrm>
                      <a:off x="0" y="0"/>
                      <a:ext cx="387257" cy="3851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7F30F254" wp14:editId="13CD8AD6">
            <wp:extent cx="358437" cy="358437"/>
            <wp:effectExtent l="0" t="0" r="0" b="0"/>
            <wp:docPr id="314" name="Picture 31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54"/>
                    <a:stretch>
                      <a:fillRect/>
                    </a:stretch>
                  </pic:blipFill>
                  <pic:spPr>
                    <a:xfrm>
                      <a:off x="0" y="0"/>
                      <a:ext cx="371387" cy="3713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4F53F335" wp14:editId="62A60C52">
            <wp:extent cx="358405" cy="358405"/>
            <wp:effectExtent l="0" t="0" r="0" b="0"/>
            <wp:docPr id="315" name="Picture 3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diagram&#10;&#10;Description automatically generated"/>
                    <pic:cNvPicPr/>
                  </pic:nvPicPr>
                  <pic:blipFill>
                    <a:blip r:embed="rId62"/>
                    <a:stretch>
                      <a:fillRect/>
                    </a:stretch>
                  </pic:blipFill>
                  <pic:spPr>
                    <a:xfrm>
                      <a:off x="0" y="0"/>
                      <a:ext cx="367361" cy="36736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17339E5A" wp14:editId="324EA023">
            <wp:extent cx="361522" cy="357655"/>
            <wp:effectExtent l="0" t="0" r="0" b="0"/>
            <wp:docPr id="316" name="Picture 3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5"/>
                    <a:stretch>
                      <a:fillRect/>
                    </a:stretch>
                  </pic:blipFill>
                  <pic:spPr>
                    <a:xfrm>
                      <a:off x="0" y="0"/>
                      <a:ext cx="379956" cy="37589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0D623676" wp14:editId="0BCFF4E2">
            <wp:extent cx="375920" cy="367920"/>
            <wp:effectExtent l="0" t="0" r="5080" b="635"/>
            <wp:docPr id="317" name="Picture 31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Tabla&#10;&#10;Descripción generada automáticamente"/>
                    <pic:cNvPicPr/>
                  </pic:nvPicPr>
                  <pic:blipFill>
                    <a:blip r:embed="rId56"/>
                    <a:stretch>
                      <a:fillRect/>
                    </a:stretch>
                  </pic:blipFill>
                  <pic:spPr>
                    <a:xfrm>
                      <a:off x="0" y="0"/>
                      <a:ext cx="392801" cy="38444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43F2356D" wp14:editId="3DF880B2">
            <wp:extent cx="363855" cy="361900"/>
            <wp:effectExtent l="0" t="0" r="4445" b="0"/>
            <wp:docPr id="318" name="Picture 3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7"/>
                    <a:stretch>
                      <a:fillRect/>
                    </a:stretch>
                  </pic:blipFill>
                  <pic:spPr>
                    <a:xfrm>
                      <a:off x="0" y="0"/>
                      <a:ext cx="386260" cy="384185"/>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016E0E4D" wp14:editId="76274715">
            <wp:extent cx="358816" cy="351222"/>
            <wp:effectExtent l="0" t="0" r="0" b="4445"/>
            <wp:docPr id="376" name="Picture 376"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61"/>
                    <a:stretch>
                      <a:fillRect/>
                    </a:stretch>
                  </pic:blipFill>
                  <pic:spPr>
                    <a:xfrm>
                      <a:off x="0" y="0"/>
                      <a:ext cx="369931" cy="362102"/>
                    </a:xfrm>
                    <a:prstGeom prst="rect">
                      <a:avLst/>
                    </a:prstGeom>
                  </pic:spPr>
                </pic:pic>
              </a:graphicData>
            </a:graphic>
          </wp:inline>
        </w:drawing>
      </w:r>
    </w:p>
    <w:p w14:paraId="56D1169A" w14:textId="77777777" w:rsidR="003358AC" w:rsidRPr="00E5539B" w:rsidRDefault="003358AC" w:rsidP="003358AC">
      <w:pPr>
        <w:pStyle w:val="WMOBodyText"/>
        <w:spacing w:before="120" w:after="120"/>
        <w:rPr>
          <w:b/>
          <w:bCs/>
          <w:i/>
          <w:iCs/>
          <w:lang w:val="es-ES"/>
        </w:rPr>
      </w:pPr>
      <w:r w:rsidRPr="00E5539B">
        <w:rPr>
          <w:b/>
          <w:bCs/>
          <w:i/>
          <w:iCs/>
          <w:lang w:val="es-ES"/>
        </w:rPr>
        <w:t>Atención prioritaria para el período 2024-2027:</w:t>
      </w:r>
    </w:p>
    <w:p w14:paraId="2E5CE651" w14:textId="77777777" w:rsidR="003358AC" w:rsidRPr="00E5539B" w:rsidRDefault="003358AC">
      <w:pPr>
        <w:pStyle w:val="WMOBodyText"/>
        <w:numPr>
          <w:ilvl w:val="0"/>
          <w:numId w:val="22"/>
        </w:numPr>
        <w:spacing w:before="120" w:after="120"/>
        <w:rPr>
          <w:lang w:val="es-ES"/>
        </w:rPr>
      </w:pPr>
      <w:r w:rsidRPr="00E5539B">
        <w:rPr>
          <w:lang w:val="es-ES"/>
        </w:rPr>
        <w:t>Determinación de los retos globales de la investigación científica, la modelización, la predicción, el análisis y las observaciones del sistema Tierra.</w:t>
      </w:r>
    </w:p>
    <w:p w14:paraId="3CFC7922" w14:textId="77777777" w:rsidR="003358AC" w:rsidRPr="00E5539B" w:rsidRDefault="003358AC">
      <w:pPr>
        <w:pStyle w:val="WMOBodyText"/>
        <w:numPr>
          <w:ilvl w:val="0"/>
          <w:numId w:val="22"/>
        </w:numPr>
        <w:spacing w:before="120" w:after="120"/>
        <w:rPr>
          <w:lang w:val="es-ES"/>
        </w:rPr>
      </w:pPr>
      <w:r w:rsidRPr="00E5539B">
        <w:rPr>
          <w:lang w:val="es-ES"/>
        </w:rPr>
        <w:lastRenderedPageBreak/>
        <w:t>Incorporación de los retos globales a las estrategias científicas y a los planes de aplicación de la investigación.</w:t>
      </w:r>
    </w:p>
    <w:p w14:paraId="3CBFE0AC" w14:textId="77777777" w:rsidR="003358AC" w:rsidRPr="00E5539B" w:rsidRDefault="003358AC">
      <w:pPr>
        <w:pStyle w:val="WMOBodyText"/>
        <w:numPr>
          <w:ilvl w:val="0"/>
          <w:numId w:val="22"/>
        </w:numPr>
        <w:spacing w:before="120" w:after="120"/>
        <w:rPr>
          <w:lang w:val="es-ES"/>
        </w:rPr>
      </w:pPr>
      <w:r w:rsidRPr="00E5539B">
        <w:rPr>
          <w:lang w:val="es-ES"/>
        </w:rPr>
        <w:t>Elaboración de métodos de investigación innovadores y comunicación de estos a los Miembros.</w:t>
      </w:r>
    </w:p>
    <w:p w14:paraId="281AFFBA" w14:textId="77777777" w:rsidR="003358AC" w:rsidRPr="00E5539B" w:rsidRDefault="003358AC">
      <w:pPr>
        <w:pStyle w:val="WMOBodyText"/>
        <w:numPr>
          <w:ilvl w:val="0"/>
          <w:numId w:val="22"/>
        </w:numPr>
        <w:spacing w:before="120"/>
        <w:rPr>
          <w:lang w:val="es-ES"/>
        </w:rPr>
      </w:pPr>
      <w:r w:rsidRPr="00E5539B">
        <w:rPr>
          <w:lang w:val="es-ES"/>
        </w:rPr>
        <w:t>Fomento de una nueva generación de liderazgo en la ciencia.</w:t>
      </w:r>
    </w:p>
    <w:p w14:paraId="2ED142DC" w14:textId="77777777" w:rsidR="003358AC" w:rsidRPr="00E5539B" w:rsidRDefault="003358AC" w:rsidP="003358AC">
      <w:pPr>
        <w:pStyle w:val="WMOBodyText"/>
        <w:keepNext/>
        <w:keepLines/>
        <w:spacing w:before="120" w:after="120"/>
        <w:rPr>
          <w:i/>
          <w:iCs/>
          <w:lang w:val="es-ES"/>
        </w:rPr>
      </w:pPr>
      <w:r w:rsidRPr="00E5539B">
        <w:rPr>
          <w:b/>
          <w:bCs/>
          <w:i/>
          <w:iCs/>
          <w:lang w:val="es-ES"/>
        </w:rPr>
        <w:t>Máximas prioridades regionales:</w:t>
      </w:r>
    </w:p>
    <w:p w14:paraId="2CFEC5EB" w14:textId="77777777" w:rsidR="003358AC" w:rsidRPr="00E5539B" w:rsidRDefault="003358AC">
      <w:pPr>
        <w:pStyle w:val="WMOBodyText"/>
        <w:keepNext/>
        <w:keepLines/>
        <w:numPr>
          <w:ilvl w:val="0"/>
          <w:numId w:val="12"/>
        </w:numPr>
        <w:spacing w:before="0" w:after="60"/>
        <w:ind w:left="567" w:right="431" w:hanging="567"/>
        <w:rPr>
          <w:lang w:val="es-ES"/>
        </w:rPr>
      </w:pPr>
      <w:r w:rsidRPr="00E5539B">
        <w:rPr>
          <w:lang w:val="es-ES"/>
        </w:rPr>
        <w:t>Promoción de los vínculos entre la ciencia y los servicios a través de la investigación en los SMHN y de nuevas asociaciones con el mundo académico (todas las AR).</w:t>
      </w:r>
    </w:p>
    <w:p w14:paraId="44FB9399" w14:textId="6B33397C" w:rsidR="003358AC" w:rsidRPr="00E5539B" w:rsidRDefault="003358AC">
      <w:pPr>
        <w:pStyle w:val="WMOBodyText"/>
        <w:numPr>
          <w:ilvl w:val="0"/>
          <w:numId w:val="12"/>
        </w:numPr>
        <w:spacing w:before="0" w:after="60"/>
        <w:ind w:left="567" w:hanging="567"/>
        <w:rPr>
          <w:color w:val="000000" w:themeColor="text1"/>
          <w:lang w:val="es-ES"/>
        </w:rPr>
      </w:pPr>
      <w:r w:rsidRPr="00E5539B">
        <w:rPr>
          <w:lang w:val="es-ES"/>
        </w:rPr>
        <w:t>Fortalecimiento de las asociaciones entre los SMHN y el mundo académico en el ámbito de la investigación, el desarrollo de capacidad y la innovación, prestando particular atención a los vínculos con la Investigación Climática para el Desarrollo, el mundo académico y Academia Africana de Ciencias (A</w:t>
      </w:r>
      <w:r w:rsidR="00D33AA8" w:rsidRPr="00E5539B">
        <w:rPr>
          <w:lang w:val="es-ES"/>
        </w:rPr>
        <w:t>R</w:t>
      </w:r>
      <w:r w:rsidRPr="00E5539B">
        <w:rPr>
          <w:lang w:val="es-ES"/>
        </w:rPr>
        <w:t xml:space="preserve"> I).</w:t>
      </w:r>
    </w:p>
    <w:p w14:paraId="025A3C83" w14:textId="77777777" w:rsidR="003358AC" w:rsidRPr="00E5539B" w:rsidRDefault="003358AC">
      <w:pPr>
        <w:pStyle w:val="WMOBodyText"/>
        <w:numPr>
          <w:ilvl w:val="0"/>
          <w:numId w:val="12"/>
        </w:numPr>
        <w:spacing w:before="0" w:after="60"/>
        <w:ind w:left="567" w:right="431" w:hanging="567"/>
        <w:rPr>
          <w:lang w:val="es-ES"/>
        </w:rPr>
      </w:pPr>
      <w:r w:rsidRPr="00E5539B">
        <w:rPr>
          <w:lang w:val="es-ES"/>
        </w:rPr>
        <w:t>Incremento de los recursos destinados a la investigación y el establecimiento de asociaciones con instituciones de investigación con la asistencia de la OMM (AR IV).</w:t>
      </w:r>
    </w:p>
    <w:p w14:paraId="5AD01E97" w14:textId="77777777" w:rsidR="003358AC" w:rsidRPr="00E5539B" w:rsidRDefault="003358AC">
      <w:pPr>
        <w:pStyle w:val="WMOBodyText"/>
        <w:numPr>
          <w:ilvl w:val="0"/>
          <w:numId w:val="12"/>
        </w:numPr>
        <w:spacing w:before="0" w:after="60"/>
        <w:ind w:left="567" w:right="431" w:hanging="567"/>
        <w:rPr>
          <w:lang w:val="es-ES"/>
        </w:rPr>
      </w:pPr>
      <w:r w:rsidRPr="00E5539B">
        <w:rPr>
          <w:lang w:val="es-ES"/>
        </w:rPr>
        <w:t>Impulso del liderazgo científico para potenciar la comprensión del sistema Tierra en aras de la prestación de servicios mejorados (AR VI).</w:t>
      </w:r>
    </w:p>
    <w:p w14:paraId="7D327F1D" w14:textId="77777777" w:rsidR="003358AC" w:rsidRPr="00E5539B" w:rsidRDefault="003358AC">
      <w:pPr>
        <w:pStyle w:val="WMOBodyText"/>
        <w:numPr>
          <w:ilvl w:val="0"/>
          <w:numId w:val="12"/>
        </w:numPr>
        <w:spacing w:before="0" w:after="60"/>
        <w:ind w:left="567" w:right="431" w:hanging="567"/>
        <w:rPr>
          <w:lang w:val="es-ES"/>
        </w:rPr>
      </w:pPr>
      <w:r w:rsidRPr="00E5539B">
        <w:rPr>
          <w:lang w:val="es-ES"/>
        </w:rPr>
        <w:t>Tratamiento del nuevo desarrollo de planes y estrategias para la utilización de métodos de inteligencia artificial en las operaciones (AR VI).</w:t>
      </w:r>
    </w:p>
    <w:p w14:paraId="154380D6" w14:textId="77777777" w:rsidR="003358AC" w:rsidRPr="00E5539B" w:rsidRDefault="003358AC">
      <w:pPr>
        <w:pStyle w:val="WMOBodyText"/>
        <w:numPr>
          <w:ilvl w:val="0"/>
          <w:numId w:val="12"/>
        </w:numPr>
        <w:spacing w:before="0" w:after="60"/>
        <w:ind w:left="567" w:right="431" w:hanging="567"/>
        <w:rPr>
          <w:lang w:val="es-ES"/>
        </w:rPr>
      </w:pPr>
      <w:r w:rsidRPr="00E5539B">
        <w:rPr>
          <w:lang w:val="es-ES"/>
        </w:rPr>
        <w:t>Fomento de la aplicación de la Estrategia de Investigación en Hidrología de la OMM 2022-2030 (AR VI).</w:t>
      </w:r>
    </w:p>
    <w:p w14:paraId="59B24A9D" w14:textId="77777777" w:rsidR="003358AC" w:rsidRPr="00E5539B" w:rsidRDefault="003358AC" w:rsidP="003358AC">
      <w:pPr>
        <w:pStyle w:val="WMOBodyText"/>
        <w:tabs>
          <w:tab w:val="left" w:pos="1701"/>
        </w:tabs>
        <w:spacing w:after="240"/>
        <w:ind w:left="1701" w:hanging="1701"/>
        <w:outlineLvl w:val="3"/>
        <w:rPr>
          <w:b/>
          <w:bCs/>
          <w:color w:val="001F60"/>
          <w:lang w:val="es-ES"/>
        </w:rPr>
      </w:pPr>
      <w:r w:rsidRPr="00E5539B">
        <w:rPr>
          <w:b/>
          <w:bCs/>
          <w:color w:val="001F60"/>
          <w:lang w:val="es-ES"/>
        </w:rPr>
        <w:t>Objetivo 3.2</w:t>
      </w:r>
      <w:r w:rsidRPr="00E5539B">
        <w:rPr>
          <w:b/>
          <w:bCs/>
          <w:color w:val="001F60"/>
          <w:lang w:val="es-ES"/>
        </w:rPr>
        <w:tab/>
        <w:t>Mejora de la cadena de valor que permite aplicar la ciencia a los servicios y garantiza la mejora de las capacidades de predicción y análisis mediante los avances científicos y tecnológicos</w:t>
      </w:r>
    </w:p>
    <w:p w14:paraId="27E53DB5" w14:textId="77777777" w:rsidR="003358AC" w:rsidRPr="00E5539B" w:rsidRDefault="003358AC" w:rsidP="003358AC">
      <w:pPr>
        <w:pStyle w:val="WMOBodyText"/>
        <w:spacing w:after="240"/>
        <w:rPr>
          <w:lang w:val="es-ES"/>
        </w:rPr>
      </w:pPr>
      <w:r w:rsidRPr="00E5539B">
        <w:rPr>
          <w:lang w:val="es-ES"/>
        </w:rPr>
        <w:t>La OMM evidencia el valor que entraña la mejora de los servicios operativos al traducir los avances científicos pertinentes en beneficios para la sociedad. Dado que los usuarios y las partes interesadas esperan un fuerte incremento de las capacidades de predicción mejoradas y su interés socioeconómico, la OMM trabajará para garantizar una transición eficaz de la ciencia a los servicios mediante el fomento de la colaboración e interacción entre la investigación, las operaciones y los servicios prestados a la sociedad.</w:t>
      </w:r>
    </w:p>
    <w:p w14:paraId="207D05F9" w14:textId="0043F2F9" w:rsidR="003358AC" w:rsidRPr="00E5539B" w:rsidRDefault="009F4904" w:rsidP="003358AC">
      <w:pPr>
        <w:pStyle w:val="WMOBodyText"/>
        <w:keepNext/>
        <w:keepLines/>
        <w:spacing w:after="240"/>
        <w:rPr>
          <w:lang w:val="es-ES"/>
        </w:rPr>
      </w:pPr>
      <w:r w:rsidRPr="00E5539B">
        <w:rPr>
          <w:rFonts w:eastAsiaTheme="majorEastAsia" w:cs="Times New Roman (Headings CS)"/>
          <w:b/>
          <w:bCs/>
          <w:caps/>
          <w:noProof/>
          <w:color w:val="001F60"/>
          <w:lang w:val="es-ES"/>
        </w:rPr>
        <w:drawing>
          <wp:inline distT="0" distB="0" distL="0" distR="0" wp14:anchorId="595D6F95" wp14:editId="708E89F5">
            <wp:extent cx="358775" cy="328684"/>
            <wp:effectExtent l="0" t="0" r="0" b="1905"/>
            <wp:docPr id="319" name="Picture 3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6"/>
                    <a:stretch>
                      <a:fillRect/>
                    </a:stretch>
                  </pic:blipFill>
                  <pic:spPr>
                    <a:xfrm>
                      <a:off x="0" y="0"/>
                      <a:ext cx="379954" cy="348087"/>
                    </a:xfrm>
                    <a:prstGeom prst="rect">
                      <a:avLst/>
                    </a:prstGeom>
                  </pic:spPr>
                </pic:pic>
              </a:graphicData>
            </a:graphic>
          </wp:inline>
        </w:drawing>
      </w:r>
      <w:r w:rsidRPr="00E5539B">
        <w:rPr>
          <w:iCs/>
          <w:noProof/>
          <w:lang w:val="es-ES"/>
        </w:rPr>
        <w:drawing>
          <wp:inline distT="0" distB="0" distL="0" distR="0" wp14:anchorId="274F6C40" wp14:editId="2CF88AA0">
            <wp:extent cx="359228" cy="357314"/>
            <wp:effectExtent l="0" t="0" r="0" b="0"/>
            <wp:docPr id="320" name="Picture 3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47"/>
                    <a:stretch>
                      <a:fillRect/>
                    </a:stretch>
                  </pic:blipFill>
                  <pic:spPr>
                    <a:xfrm>
                      <a:off x="0" y="0"/>
                      <a:ext cx="408749" cy="406572"/>
                    </a:xfrm>
                    <a:prstGeom prst="rect">
                      <a:avLst/>
                    </a:prstGeom>
                  </pic:spPr>
                </pic:pic>
              </a:graphicData>
            </a:graphic>
          </wp:inline>
        </w:drawing>
      </w:r>
      <w:r w:rsidRPr="00E5539B">
        <w:rPr>
          <w:iCs/>
          <w:noProof/>
          <w:lang w:val="es-ES"/>
        </w:rPr>
        <w:drawing>
          <wp:inline distT="0" distB="0" distL="0" distR="0" wp14:anchorId="55EAD884" wp14:editId="2D81293B">
            <wp:extent cx="359229" cy="356941"/>
            <wp:effectExtent l="0" t="0" r="0" b="0"/>
            <wp:docPr id="321" name="Picture 32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8"/>
                    <a:stretch>
                      <a:fillRect/>
                    </a:stretch>
                  </pic:blipFill>
                  <pic:spPr>
                    <a:xfrm>
                      <a:off x="0" y="0"/>
                      <a:ext cx="425610" cy="422899"/>
                    </a:xfrm>
                    <a:prstGeom prst="rect">
                      <a:avLst/>
                    </a:prstGeom>
                  </pic:spPr>
                </pic:pic>
              </a:graphicData>
            </a:graphic>
          </wp:inline>
        </w:drawing>
      </w:r>
      <w:r w:rsidRPr="00E5539B">
        <w:rPr>
          <w:iCs/>
          <w:noProof/>
          <w:lang w:val="es-ES"/>
        </w:rPr>
        <w:drawing>
          <wp:inline distT="0" distB="0" distL="0" distR="0" wp14:anchorId="4F1777C7" wp14:editId="525AE1BD">
            <wp:extent cx="359228" cy="355345"/>
            <wp:effectExtent l="0" t="0" r="0" b="635"/>
            <wp:docPr id="322" name="Picture 32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9"/>
                    <a:stretch>
                      <a:fillRect/>
                    </a:stretch>
                  </pic:blipFill>
                  <pic:spPr>
                    <a:xfrm>
                      <a:off x="0" y="0"/>
                      <a:ext cx="389099" cy="384893"/>
                    </a:xfrm>
                    <a:prstGeom prst="rect">
                      <a:avLst/>
                    </a:prstGeom>
                  </pic:spPr>
                </pic:pic>
              </a:graphicData>
            </a:graphic>
          </wp:inline>
        </w:drawing>
      </w:r>
      <w:r w:rsidRPr="00E5539B">
        <w:rPr>
          <w:iCs/>
          <w:noProof/>
          <w:lang w:val="es-ES"/>
        </w:rPr>
        <w:drawing>
          <wp:inline distT="0" distB="0" distL="0" distR="0" wp14:anchorId="0392DE57" wp14:editId="34685871">
            <wp:extent cx="361336" cy="365637"/>
            <wp:effectExtent l="0" t="0" r="0" b="3175"/>
            <wp:docPr id="323" name="Picture 32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A picture containing icon&#10;&#10;Description automatically generated"/>
                    <pic:cNvPicPr/>
                  </pic:nvPicPr>
                  <pic:blipFill>
                    <a:blip r:embed="rId50"/>
                    <a:stretch>
                      <a:fillRect/>
                    </a:stretch>
                  </pic:blipFill>
                  <pic:spPr>
                    <a:xfrm>
                      <a:off x="0" y="0"/>
                      <a:ext cx="389508" cy="394144"/>
                    </a:xfrm>
                    <a:prstGeom prst="rect">
                      <a:avLst/>
                    </a:prstGeom>
                  </pic:spPr>
                </pic:pic>
              </a:graphicData>
            </a:graphic>
          </wp:inline>
        </w:drawing>
      </w:r>
      <w:r w:rsidRPr="00E5539B">
        <w:rPr>
          <w:iCs/>
          <w:noProof/>
          <w:lang w:val="es-ES"/>
        </w:rPr>
        <w:drawing>
          <wp:inline distT="0" distB="0" distL="0" distR="0" wp14:anchorId="2215C0AB" wp14:editId="378D1CE4">
            <wp:extent cx="361335" cy="357471"/>
            <wp:effectExtent l="0" t="0" r="0" b="0"/>
            <wp:docPr id="324" name="Picture 32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51"/>
                    <a:stretch>
                      <a:fillRect/>
                    </a:stretch>
                  </pic:blipFill>
                  <pic:spPr>
                    <a:xfrm>
                      <a:off x="0" y="0"/>
                      <a:ext cx="392592" cy="388394"/>
                    </a:xfrm>
                    <a:prstGeom prst="rect">
                      <a:avLst/>
                    </a:prstGeom>
                  </pic:spPr>
                </pic:pic>
              </a:graphicData>
            </a:graphic>
          </wp:inline>
        </w:drawing>
      </w:r>
      <w:r w:rsidRPr="00E5539B">
        <w:rPr>
          <w:iCs/>
          <w:noProof/>
          <w:lang w:val="es-ES"/>
        </w:rPr>
        <w:drawing>
          <wp:inline distT="0" distB="0" distL="0" distR="0" wp14:anchorId="3B9A1638" wp14:editId="21532F72">
            <wp:extent cx="358815" cy="354998"/>
            <wp:effectExtent l="0" t="0" r="0" b="635"/>
            <wp:docPr id="325" name="Picture 325"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52"/>
                    <a:stretch>
                      <a:fillRect/>
                    </a:stretch>
                  </pic:blipFill>
                  <pic:spPr>
                    <a:xfrm>
                      <a:off x="0" y="0"/>
                      <a:ext cx="384037" cy="379952"/>
                    </a:xfrm>
                    <a:prstGeom prst="rect">
                      <a:avLst/>
                    </a:prstGeom>
                  </pic:spPr>
                </pic:pic>
              </a:graphicData>
            </a:graphic>
          </wp:inline>
        </w:drawing>
      </w:r>
      <w:r w:rsidRPr="00E5539B">
        <w:rPr>
          <w:iCs/>
          <w:noProof/>
          <w:lang w:val="es-ES"/>
        </w:rPr>
        <w:drawing>
          <wp:inline distT="0" distB="0" distL="0" distR="0" wp14:anchorId="0F4FFEBC" wp14:editId="0AEC2F5E">
            <wp:extent cx="359229" cy="357308"/>
            <wp:effectExtent l="0" t="0" r="0" b="0"/>
            <wp:docPr id="326" name="Picture 3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53"/>
                    <a:stretch>
                      <a:fillRect/>
                    </a:stretch>
                  </pic:blipFill>
                  <pic:spPr>
                    <a:xfrm>
                      <a:off x="0" y="0"/>
                      <a:ext cx="387257" cy="3851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21E1DE0D" wp14:editId="71105556">
            <wp:extent cx="358437" cy="358437"/>
            <wp:effectExtent l="0" t="0" r="0" b="0"/>
            <wp:docPr id="327" name="Picture 32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54"/>
                    <a:stretch>
                      <a:fillRect/>
                    </a:stretch>
                  </pic:blipFill>
                  <pic:spPr>
                    <a:xfrm>
                      <a:off x="0" y="0"/>
                      <a:ext cx="371387" cy="3713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1AA6C26D" wp14:editId="0A7D7E95">
            <wp:extent cx="358405" cy="358405"/>
            <wp:effectExtent l="0" t="0" r="0" b="0"/>
            <wp:docPr id="328" name="Picture 32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diagram&#10;&#10;Description automatically generated"/>
                    <pic:cNvPicPr/>
                  </pic:nvPicPr>
                  <pic:blipFill>
                    <a:blip r:embed="rId62"/>
                    <a:stretch>
                      <a:fillRect/>
                    </a:stretch>
                  </pic:blipFill>
                  <pic:spPr>
                    <a:xfrm>
                      <a:off x="0" y="0"/>
                      <a:ext cx="367361" cy="36736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0B6DC956" wp14:editId="0DD1AC5B">
            <wp:extent cx="361522" cy="357655"/>
            <wp:effectExtent l="0" t="0" r="0" b="0"/>
            <wp:docPr id="329" name="Picture 3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5"/>
                    <a:stretch>
                      <a:fillRect/>
                    </a:stretch>
                  </pic:blipFill>
                  <pic:spPr>
                    <a:xfrm>
                      <a:off x="0" y="0"/>
                      <a:ext cx="379956" cy="37589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3FCDD6CE" wp14:editId="56B67C12">
            <wp:extent cx="375920" cy="367920"/>
            <wp:effectExtent l="0" t="0" r="5080" b="635"/>
            <wp:docPr id="330" name="Picture 33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Tabla&#10;&#10;Descripción generada automáticamente"/>
                    <pic:cNvPicPr/>
                  </pic:nvPicPr>
                  <pic:blipFill>
                    <a:blip r:embed="rId56"/>
                    <a:stretch>
                      <a:fillRect/>
                    </a:stretch>
                  </pic:blipFill>
                  <pic:spPr>
                    <a:xfrm>
                      <a:off x="0" y="0"/>
                      <a:ext cx="392801" cy="38444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31C29336" wp14:editId="10963BD6">
            <wp:extent cx="363855" cy="361900"/>
            <wp:effectExtent l="0" t="0" r="4445" b="0"/>
            <wp:docPr id="331" name="Picture 33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7"/>
                    <a:stretch>
                      <a:fillRect/>
                    </a:stretch>
                  </pic:blipFill>
                  <pic:spPr>
                    <a:xfrm>
                      <a:off x="0" y="0"/>
                      <a:ext cx="386260" cy="384185"/>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6E824393" wp14:editId="16675F82">
            <wp:extent cx="358816" cy="351222"/>
            <wp:effectExtent l="0" t="0" r="0" b="4445"/>
            <wp:docPr id="377" name="Picture 377"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61"/>
                    <a:stretch>
                      <a:fillRect/>
                    </a:stretch>
                  </pic:blipFill>
                  <pic:spPr>
                    <a:xfrm>
                      <a:off x="0" y="0"/>
                      <a:ext cx="369931" cy="362102"/>
                    </a:xfrm>
                    <a:prstGeom prst="rect">
                      <a:avLst/>
                    </a:prstGeom>
                  </pic:spPr>
                </pic:pic>
              </a:graphicData>
            </a:graphic>
          </wp:inline>
        </w:drawing>
      </w:r>
    </w:p>
    <w:p w14:paraId="775AE44A" w14:textId="77777777" w:rsidR="003358AC" w:rsidRPr="00E5539B" w:rsidRDefault="003358AC" w:rsidP="003358AC">
      <w:pPr>
        <w:pStyle w:val="WMOBodyText"/>
        <w:spacing w:before="120" w:after="120"/>
        <w:rPr>
          <w:b/>
          <w:bCs/>
          <w:i/>
          <w:iCs/>
          <w:lang w:val="es-ES"/>
        </w:rPr>
      </w:pPr>
      <w:r w:rsidRPr="00E5539B">
        <w:rPr>
          <w:b/>
          <w:bCs/>
          <w:i/>
          <w:iCs/>
          <w:lang w:val="es-ES"/>
        </w:rPr>
        <w:t>Atención prioritaria para el período 2024-2027:</w:t>
      </w:r>
    </w:p>
    <w:p w14:paraId="74F4EBFB" w14:textId="77777777" w:rsidR="003358AC" w:rsidRPr="00E5539B" w:rsidRDefault="003358AC">
      <w:pPr>
        <w:pStyle w:val="WMOBodyText"/>
        <w:numPr>
          <w:ilvl w:val="0"/>
          <w:numId w:val="23"/>
        </w:numPr>
        <w:spacing w:before="120" w:after="120"/>
        <w:rPr>
          <w:lang w:val="es-ES"/>
        </w:rPr>
      </w:pPr>
      <w:r w:rsidRPr="00E5539B">
        <w:rPr>
          <w:lang w:val="es-ES"/>
        </w:rPr>
        <w:t>Mejora de las capacidades de predicción y proyección del sistema Tierra en todas las escalas temporales y espaciales.</w:t>
      </w:r>
    </w:p>
    <w:p w14:paraId="730DFB2F" w14:textId="77777777" w:rsidR="003358AC" w:rsidRPr="00E5539B" w:rsidRDefault="003358AC">
      <w:pPr>
        <w:pStyle w:val="WMOBodyText"/>
        <w:numPr>
          <w:ilvl w:val="0"/>
          <w:numId w:val="23"/>
        </w:numPr>
        <w:spacing w:before="120" w:after="120"/>
        <w:rPr>
          <w:lang w:val="es-ES"/>
        </w:rPr>
      </w:pPr>
      <w:r w:rsidRPr="00E5539B">
        <w:rPr>
          <w:lang w:val="es-ES"/>
        </w:rPr>
        <w:t>Mejora de la investigación para apoyar los productos y servicios de los usuarios.</w:t>
      </w:r>
    </w:p>
    <w:p w14:paraId="7A6A35C7" w14:textId="77777777" w:rsidR="003358AC" w:rsidRPr="00E5539B" w:rsidRDefault="003358AC">
      <w:pPr>
        <w:pStyle w:val="WMOBodyText"/>
        <w:numPr>
          <w:ilvl w:val="0"/>
          <w:numId w:val="23"/>
        </w:numPr>
        <w:spacing w:before="120" w:after="120"/>
        <w:rPr>
          <w:lang w:val="es-ES"/>
        </w:rPr>
      </w:pPr>
      <w:r w:rsidRPr="00E5539B">
        <w:rPr>
          <w:lang w:val="es-ES"/>
        </w:rPr>
        <w:t>Desarrollo de productos de análisis y reanálisis del sistema Tierra.</w:t>
      </w:r>
    </w:p>
    <w:p w14:paraId="579E0F4C" w14:textId="77777777" w:rsidR="003358AC" w:rsidRPr="00E5539B" w:rsidRDefault="003358AC">
      <w:pPr>
        <w:pStyle w:val="WMOBodyText"/>
        <w:numPr>
          <w:ilvl w:val="0"/>
          <w:numId w:val="23"/>
        </w:numPr>
        <w:spacing w:before="120" w:after="120"/>
        <w:rPr>
          <w:lang w:val="es-ES"/>
        </w:rPr>
      </w:pPr>
      <w:r w:rsidRPr="00E5539B">
        <w:rPr>
          <w:lang w:val="es-ES"/>
        </w:rPr>
        <w:t>Integración de la comunidad de usuarios para que colabore en el diseño conjunto de servicios y su desarrollo.</w:t>
      </w:r>
    </w:p>
    <w:p w14:paraId="65BDC820" w14:textId="77777777" w:rsidR="003358AC" w:rsidRPr="00E5539B" w:rsidRDefault="003358AC" w:rsidP="003358AC">
      <w:pPr>
        <w:pStyle w:val="WMOBodyText"/>
        <w:spacing w:before="120" w:after="120"/>
        <w:ind w:right="431"/>
        <w:rPr>
          <w:b/>
          <w:bCs/>
          <w:i/>
          <w:iCs/>
          <w:lang w:val="es-ES"/>
        </w:rPr>
      </w:pPr>
      <w:r w:rsidRPr="00E5539B">
        <w:rPr>
          <w:b/>
          <w:bCs/>
          <w:i/>
          <w:iCs/>
          <w:lang w:val="es-ES"/>
        </w:rPr>
        <w:t>Máximas prioridades regionales:</w:t>
      </w:r>
    </w:p>
    <w:p w14:paraId="3CB35495" w14:textId="77777777" w:rsidR="003358AC" w:rsidRPr="00E5539B" w:rsidRDefault="003358AC">
      <w:pPr>
        <w:pStyle w:val="WMOBodyText"/>
        <w:numPr>
          <w:ilvl w:val="0"/>
          <w:numId w:val="13"/>
        </w:numPr>
        <w:spacing w:before="0" w:after="60"/>
        <w:ind w:left="567" w:right="431" w:hanging="567"/>
        <w:rPr>
          <w:lang w:val="es-ES"/>
        </w:rPr>
      </w:pPr>
      <w:r w:rsidRPr="00E5539B">
        <w:rPr>
          <w:lang w:val="es-ES"/>
        </w:rPr>
        <w:t>Programas de investigación: agrometeorología, hidrología, meteorología marina, clima, escala sinóptica/mesoescala y clima tropical (AR IV).</w:t>
      </w:r>
    </w:p>
    <w:p w14:paraId="46C0B39E" w14:textId="77777777" w:rsidR="003358AC" w:rsidRPr="00E5539B" w:rsidRDefault="003358AC">
      <w:pPr>
        <w:pStyle w:val="WMOBodyText"/>
        <w:numPr>
          <w:ilvl w:val="0"/>
          <w:numId w:val="13"/>
        </w:numPr>
        <w:spacing w:before="0" w:after="60"/>
        <w:ind w:left="567" w:right="431" w:hanging="567"/>
        <w:rPr>
          <w:lang w:val="es-ES"/>
        </w:rPr>
      </w:pPr>
      <w:r w:rsidRPr="00E5539B">
        <w:rPr>
          <w:lang w:val="es-ES"/>
        </w:rPr>
        <w:t>Desarrollo del pilar centrado en la investigación, la modelización y la predicción a escala regional para armonizar la infraestructura de investigación y velar por la transición de la investigación a las operaciones (AR VI).</w:t>
      </w:r>
    </w:p>
    <w:p w14:paraId="69B785EB" w14:textId="77777777" w:rsidR="003358AC" w:rsidRPr="00E5539B" w:rsidRDefault="003358AC" w:rsidP="003358AC">
      <w:pPr>
        <w:pStyle w:val="WMOBodyText"/>
        <w:tabs>
          <w:tab w:val="left" w:pos="1701"/>
        </w:tabs>
        <w:spacing w:after="240"/>
        <w:outlineLvl w:val="3"/>
        <w:rPr>
          <w:b/>
          <w:bCs/>
          <w:color w:val="001F60"/>
          <w:lang w:val="es-ES"/>
        </w:rPr>
      </w:pPr>
      <w:r w:rsidRPr="00E5539B">
        <w:rPr>
          <w:b/>
          <w:bCs/>
          <w:color w:val="001F60"/>
          <w:lang w:val="es-ES"/>
        </w:rPr>
        <w:lastRenderedPageBreak/>
        <w:t xml:space="preserve">Objetivo 3.3 </w:t>
      </w:r>
      <w:r w:rsidRPr="00E5539B">
        <w:rPr>
          <w:b/>
          <w:bCs/>
          <w:color w:val="001F60"/>
          <w:lang w:val="es-ES"/>
        </w:rPr>
        <w:tab/>
        <w:t>Promoción de la ciencia pertinente para la formulación de políticas y contribución a la misma</w:t>
      </w:r>
    </w:p>
    <w:p w14:paraId="40997A30" w14:textId="2016C1D3" w:rsidR="003358AC" w:rsidRPr="00E5539B" w:rsidRDefault="003B6799" w:rsidP="003358AC">
      <w:pPr>
        <w:pStyle w:val="WMOBodyText"/>
        <w:spacing w:after="240"/>
        <w:ind w:right="-113"/>
        <w:rPr>
          <w:lang w:val="es-ES"/>
        </w:rPr>
      </w:pPr>
      <w:r w:rsidRPr="00E5539B">
        <w:rPr>
          <w:rFonts w:eastAsiaTheme="majorEastAsia" w:cs="Times New Roman (Headings CS)"/>
          <w:b/>
          <w:bCs/>
          <w:caps/>
          <w:noProof/>
          <w:color w:val="001F60"/>
          <w:lang w:val="es-ES"/>
        </w:rPr>
        <w:drawing>
          <wp:anchor distT="0" distB="0" distL="114300" distR="114300" simplePos="0" relativeHeight="251679232" behindDoc="0" locked="0" layoutInCell="1" allowOverlap="1" wp14:anchorId="24167ABE" wp14:editId="7F15B753">
            <wp:simplePos x="0" y="0"/>
            <wp:positionH relativeFrom="margin">
              <wp:align>left</wp:align>
            </wp:positionH>
            <wp:positionV relativeFrom="paragraph">
              <wp:posOffset>8044</wp:posOffset>
            </wp:positionV>
            <wp:extent cx="363855" cy="361900"/>
            <wp:effectExtent l="0" t="0" r="0" b="635"/>
            <wp:wrapSquare wrapText="bothSides"/>
            <wp:docPr id="344" name="Picture 34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7"/>
                    <a:stretch>
                      <a:fillRect/>
                    </a:stretch>
                  </pic:blipFill>
                  <pic:spPr>
                    <a:xfrm>
                      <a:off x="0" y="0"/>
                      <a:ext cx="363855" cy="361900"/>
                    </a:xfrm>
                    <a:prstGeom prst="rect">
                      <a:avLst/>
                    </a:prstGeom>
                  </pic:spPr>
                </pic:pic>
              </a:graphicData>
            </a:graphic>
            <wp14:sizeRelH relativeFrom="page">
              <wp14:pctWidth>0</wp14:pctWidth>
            </wp14:sizeRelH>
            <wp14:sizeRelV relativeFrom="page">
              <wp14:pctHeight>0</wp14:pctHeight>
            </wp14:sizeRelV>
          </wp:anchor>
        </w:drawing>
      </w:r>
      <w:r w:rsidR="003358AC" w:rsidRPr="00E5539B">
        <w:rPr>
          <w:lang w:val="es-ES"/>
        </w:rPr>
        <w:t>En los próximos años, la ciencia elaborará y facilitará herramientas y soluciones relacionadas con la ejecución de iniciativas y políticas en los ámbitos nacional e internacional. La OMM, al llevar a cabo, en estrecha colaboración con los asociados, sus actividades esenciales de investigación, promoverá la realización de evaluaciones científicas, la elaboración de predicciones y proyecciones climáticas, la preparación de informes autorizados de carácter mundial sobre los gases de efecto invernadero y otros componentes atmosféricos, y la adopción de nuevas tecnologías que permitan cuantificar de mejor forma los ciclos del carbono, la energía y el agua, así como reducir las incertidumbres conexas.</w:t>
      </w:r>
    </w:p>
    <w:p w14:paraId="5AF159E7" w14:textId="18800EFD" w:rsidR="003358AC" w:rsidRPr="00E5539B" w:rsidRDefault="00E225D8" w:rsidP="003358AC">
      <w:pPr>
        <w:pStyle w:val="WMOBodyText"/>
        <w:keepNext/>
        <w:keepLines/>
        <w:spacing w:after="240"/>
        <w:rPr>
          <w:lang w:val="es-ES"/>
        </w:rPr>
      </w:pPr>
      <w:r w:rsidRPr="00E5539B">
        <w:rPr>
          <w:rFonts w:eastAsiaTheme="majorEastAsia" w:cs="Times New Roman (Headings CS)"/>
          <w:b/>
          <w:bCs/>
          <w:caps/>
          <w:noProof/>
          <w:color w:val="001F60"/>
          <w:lang w:val="es-ES"/>
        </w:rPr>
        <w:drawing>
          <wp:inline distT="0" distB="0" distL="0" distR="0" wp14:anchorId="7B896B78" wp14:editId="61ECC9B6">
            <wp:extent cx="358775" cy="328684"/>
            <wp:effectExtent l="0" t="0" r="0" b="1905"/>
            <wp:docPr id="332" name="Picture 3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6"/>
                    <a:stretch>
                      <a:fillRect/>
                    </a:stretch>
                  </pic:blipFill>
                  <pic:spPr>
                    <a:xfrm>
                      <a:off x="0" y="0"/>
                      <a:ext cx="379954" cy="348087"/>
                    </a:xfrm>
                    <a:prstGeom prst="rect">
                      <a:avLst/>
                    </a:prstGeom>
                  </pic:spPr>
                </pic:pic>
              </a:graphicData>
            </a:graphic>
          </wp:inline>
        </w:drawing>
      </w:r>
      <w:r w:rsidRPr="00E5539B">
        <w:rPr>
          <w:iCs/>
          <w:noProof/>
          <w:lang w:val="es-ES"/>
        </w:rPr>
        <w:drawing>
          <wp:inline distT="0" distB="0" distL="0" distR="0" wp14:anchorId="54033357" wp14:editId="19D583D9">
            <wp:extent cx="359229" cy="356941"/>
            <wp:effectExtent l="0" t="0" r="0" b="0"/>
            <wp:docPr id="334" name="Picture 33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8"/>
                    <a:stretch>
                      <a:fillRect/>
                    </a:stretch>
                  </pic:blipFill>
                  <pic:spPr>
                    <a:xfrm>
                      <a:off x="0" y="0"/>
                      <a:ext cx="425610" cy="422899"/>
                    </a:xfrm>
                    <a:prstGeom prst="rect">
                      <a:avLst/>
                    </a:prstGeom>
                  </pic:spPr>
                </pic:pic>
              </a:graphicData>
            </a:graphic>
          </wp:inline>
        </w:drawing>
      </w:r>
      <w:r w:rsidRPr="00E5539B">
        <w:rPr>
          <w:iCs/>
          <w:noProof/>
          <w:lang w:val="es-ES"/>
        </w:rPr>
        <w:drawing>
          <wp:inline distT="0" distB="0" distL="0" distR="0" wp14:anchorId="2F2FDD3F" wp14:editId="5A478351">
            <wp:extent cx="359228" cy="355345"/>
            <wp:effectExtent l="0" t="0" r="0" b="635"/>
            <wp:docPr id="335" name="Picture 33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9"/>
                    <a:stretch>
                      <a:fillRect/>
                    </a:stretch>
                  </pic:blipFill>
                  <pic:spPr>
                    <a:xfrm>
                      <a:off x="0" y="0"/>
                      <a:ext cx="389099" cy="384893"/>
                    </a:xfrm>
                    <a:prstGeom prst="rect">
                      <a:avLst/>
                    </a:prstGeom>
                  </pic:spPr>
                </pic:pic>
              </a:graphicData>
            </a:graphic>
          </wp:inline>
        </w:drawing>
      </w:r>
      <w:r w:rsidRPr="00E5539B">
        <w:rPr>
          <w:iCs/>
          <w:noProof/>
          <w:lang w:val="es-ES"/>
        </w:rPr>
        <w:drawing>
          <wp:inline distT="0" distB="0" distL="0" distR="0" wp14:anchorId="04859492" wp14:editId="13A145DC">
            <wp:extent cx="361335" cy="357471"/>
            <wp:effectExtent l="0" t="0" r="0" b="0"/>
            <wp:docPr id="337" name="Picture 33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51"/>
                    <a:stretch>
                      <a:fillRect/>
                    </a:stretch>
                  </pic:blipFill>
                  <pic:spPr>
                    <a:xfrm>
                      <a:off x="0" y="0"/>
                      <a:ext cx="392592" cy="388394"/>
                    </a:xfrm>
                    <a:prstGeom prst="rect">
                      <a:avLst/>
                    </a:prstGeom>
                  </pic:spPr>
                </pic:pic>
              </a:graphicData>
            </a:graphic>
          </wp:inline>
        </w:drawing>
      </w:r>
      <w:r w:rsidRPr="00E5539B">
        <w:rPr>
          <w:iCs/>
          <w:noProof/>
          <w:lang w:val="es-ES"/>
        </w:rPr>
        <w:drawing>
          <wp:inline distT="0" distB="0" distL="0" distR="0" wp14:anchorId="2D01D1D4" wp14:editId="39DB81BD">
            <wp:extent cx="358815" cy="354998"/>
            <wp:effectExtent l="0" t="0" r="0" b="635"/>
            <wp:docPr id="338" name="Picture 338"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52"/>
                    <a:stretch>
                      <a:fillRect/>
                    </a:stretch>
                  </pic:blipFill>
                  <pic:spPr>
                    <a:xfrm>
                      <a:off x="0" y="0"/>
                      <a:ext cx="384037" cy="379952"/>
                    </a:xfrm>
                    <a:prstGeom prst="rect">
                      <a:avLst/>
                    </a:prstGeom>
                  </pic:spPr>
                </pic:pic>
              </a:graphicData>
            </a:graphic>
          </wp:inline>
        </w:drawing>
      </w:r>
      <w:r w:rsidRPr="00E5539B">
        <w:rPr>
          <w:iCs/>
          <w:noProof/>
          <w:lang w:val="es-ES"/>
        </w:rPr>
        <w:drawing>
          <wp:inline distT="0" distB="0" distL="0" distR="0" wp14:anchorId="350D13B1" wp14:editId="51B93395">
            <wp:extent cx="359229" cy="357308"/>
            <wp:effectExtent l="0" t="0" r="0" b="0"/>
            <wp:docPr id="339" name="Picture 3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53"/>
                    <a:stretch>
                      <a:fillRect/>
                    </a:stretch>
                  </pic:blipFill>
                  <pic:spPr>
                    <a:xfrm>
                      <a:off x="0" y="0"/>
                      <a:ext cx="387257" cy="3851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48FCC381" wp14:editId="23E506AE">
            <wp:extent cx="375920" cy="367920"/>
            <wp:effectExtent l="0" t="0" r="5080" b="635"/>
            <wp:docPr id="343" name="Picture 3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Table&#10;&#10;Description automatically generated"/>
                    <pic:cNvPicPr/>
                  </pic:nvPicPr>
                  <pic:blipFill>
                    <a:blip r:embed="rId56"/>
                    <a:stretch>
                      <a:fillRect/>
                    </a:stretch>
                  </pic:blipFill>
                  <pic:spPr>
                    <a:xfrm>
                      <a:off x="0" y="0"/>
                      <a:ext cx="392801" cy="38444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243DFA62" wp14:editId="78BB4BC7">
            <wp:extent cx="361322" cy="359400"/>
            <wp:effectExtent l="0" t="0" r="0" b="0"/>
            <wp:docPr id="382" name="Picture 38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a:blip r:embed="rId59"/>
                    <a:stretch>
                      <a:fillRect/>
                    </a:stretch>
                  </pic:blipFill>
                  <pic:spPr>
                    <a:xfrm>
                      <a:off x="0" y="0"/>
                      <a:ext cx="377285" cy="375278"/>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44570AC0" wp14:editId="5A445286">
            <wp:extent cx="358816" cy="351222"/>
            <wp:effectExtent l="0" t="0" r="0" b="4445"/>
            <wp:docPr id="378" name="Picture 378"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61"/>
                    <a:stretch>
                      <a:fillRect/>
                    </a:stretch>
                  </pic:blipFill>
                  <pic:spPr>
                    <a:xfrm>
                      <a:off x="0" y="0"/>
                      <a:ext cx="369931" cy="362102"/>
                    </a:xfrm>
                    <a:prstGeom prst="rect">
                      <a:avLst/>
                    </a:prstGeom>
                  </pic:spPr>
                </pic:pic>
              </a:graphicData>
            </a:graphic>
          </wp:inline>
        </w:drawing>
      </w:r>
    </w:p>
    <w:p w14:paraId="7812E448" w14:textId="77777777" w:rsidR="003358AC" w:rsidRPr="00E5539B" w:rsidRDefault="003358AC" w:rsidP="003358AC">
      <w:pPr>
        <w:pStyle w:val="WMOBodyText"/>
        <w:spacing w:before="120" w:after="120"/>
        <w:rPr>
          <w:b/>
          <w:bCs/>
          <w:i/>
          <w:iCs/>
          <w:lang w:val="es-ES"/>
        </w:rPr>
      </w:pPr>
      <w:r w:rsidRPr="00E5539B">
        <w:rPr>
          <w:b/>
          <w:bCs/>
          <w:i/>
          <w:iCs/>
          <w:lang w:val="es-ES"/>
        </w:rPr>
        <w:t>Atención prioritaria para el período 2024-2027:</w:t>
      </w:r>
    </w:p>
    <w:p w14:paraId="07CC978B" w14:textId="77777777" w:rsidR="003358AC" w:rsidRPr="00E5539B" w:rsidRDefault="003358AC">
      <w:pPr>
        <w:pStyle w:val="WMOBodyText"/>
        <w:numPr>
          <w:ilvl w:val="0"/>
          <w:numId w:val="24"/>
        </w:numPr>
        <w:spacing w:before="120" w:after="120"/>
        <w:rPr>
          <w:lang w:val="es-ES"/>
        </w:rPr>
      </w:pPr>
      <w:r w:rsidRPr="00E5539B">
        <w:rPr>
          <w:lang w:val="es-ES"/>
        </w:rPr>
        <w:t>Fortalecimiento de la base científica para acelerar la acción climática.</w:t>
      </w:r>
    </w:p>
    <w:p w14:paraId="4EDE6CDD" w14:textId="77777777" w:rsidR="003358AC" w:rsidRPr="00E5539B" w:rsidRDefault="003358AC">
      <w:pPr>
        <w:pStyle w:val="WMOBodyText"/>
        <w:numPr>
          <w:ilvl w:val="0"/>
          <w:numId w:val="24"/>
        </w:numPr>
        <w:spacing w:before="120" w:after="120"/>
        <w:rPr>
          <w:lang w:val="es-ES"/>
        </w:rPr>
      </w:pPr>
      <w:r w:rsidRPr="00E5539B">
        <w:rPr>
          <w:lang w:val="es-ES"/>
        </w:rPr>
        <w:t>Suministro de una base de conocimientos para los convenios y coaliciones medioambientales pertinentes.</w:t>
      </w:r>
    </w:p>
    <w:p w14:paraId="46032B0F" w14:textId="273024A2" w:rsidR="003358AC" w:rsidRPr="00E5539B" w:rsidRDefault="003358AC">
      <w:pPr>
        <w:pStyle w:val="WMOBodyText"/>
        <w:numPr>
          <w:ilvl w:val="0"/>
          <w:numId w:val="24"/>
        </w:numPr>
        <w:spacing w:before="120" w:after="120"/>
        <w:rPr>
          <w:lang w:val="es-ES"/>
        </w:rPr>
      </w:pPr>
      <w:r w:rsidRPr="00E5539B">
        <w:rPr>
          <w:lang w:val="es-ES"/>
        </w:rPr>
        <w:t xml:space="preserve">Mejora de la base de conocimientos para avanzar en la consecución de los objetivos del Marco de Sendái para </w:t>
      </w:r>
      <w:r w:rsidR="007E398F" w:rsidRPr="00E5539B">
        <w:rPr>
          <w:lang w:val="es-ES"/>
        </w:rPr>
        <w:t>el PRRD</w:t>
      </w:r>
      <w:r w:rsidRPr="00E5539B">
        <w:rPr>
          <w:lang w:val="es-ES"/>
        </w:rPr>
        <w:t>.</w:t>
      </w:r>
    </w:p>
    <w:p w14:paraId="0297B0F3" w14:textId="77777777" w:rsidR="003358AC" w:rsidRPr="00E5539B" w:rsidRDefault="003358AC" w:rsidP="003358AC">
      <w:pPr>
        <w:pStyle w:val="WMOBodyText"/>
        <w:spacing w:before="120" w:after="120"/>
        <w:ind w:right="431"/>
        <w:rPr>
          <w:b/>
          <w:bCs/>
          <w:i/>
          <w:iCs/>
          <w:lang w:val="es-ES"/>
        </w:rPr>
      </w:pPr>
      <w:r w:rsidRPr="00E5539B">
        <w:rPr>
          <w:b/>
          <w:bCs/>
          <w:i/>
          <w:iCs/>
          <w:lang w:val="es-ES"/>
        </w:rPr>
        <w:t>Máximas prioridades regionales:</w:t>
      </w:r>
    </w:p>
    <w:p w14:paraId="106C0D3B" w14:textId="4C2BBB9D" w:rsidR="003358AC" w:rsidRPr="00E5539B" w:rsidRDefault="003358AC">
      <w:pPr>
        <w:pStyle w:val="WMOBodyText"/>
        <w:numPr>
          <w:ilvl w:val="0"/>
          <w:numId w:val="11"/>
        </w:numPr>
        <w:spacing w:before="120"/>
        <w:ind w:left="567" w:right="431" w:hanging="567"/>
        <w:rPr>
          <w:lang w:val="es-ES"/>
        </w:rPr>
      </w:pPr>
      <w:r w:rsidRPr="00E5539B">
        <w:rPr>
          <w:lang w:val="es-ES"/>
        </w:rPr>
        <w:t xml:space="preserve">Incorporación de la base científica climática para la adaptación, los servicios climáticos y la información sobre riesgos climáticos a los procesos </w:t>
      </w:r>
      <w:r w:rsidR="000026AB" w:rsidRPr="00E5539B">
        <w:rPr>
          <w:lang w:val="es-ES"/>
        </w:rPr>
        <w:t>de formulación de políticas</w:t>
      </w:r>
      <w:r w:rsidRPr="00E5539B">
        <w:rPr>
          <w:lang w:val="es-ES"/>
        </w:rPr>
        <w:t xml:space="preserve"> y la información sobre la evaluación de riesgos, la planificación y el desarrollo de la capacidad</w:t>
      </w:r>
      <w:r w:rsidR="00E341A7" w:rsidRPr="00E5539B">
        <w:rPr>
          <w:lang w:val="es-ES"/>
        </w:rPr>
        <w:t>.</w:t>
      </w:r>
    </w:p>
    <w:p w14:paraId="1C4457B2" w14:textId="77777777" w:rsidR="003358AC" w:rsidRPr="00E5539B" w:rsidRDefault="003358AC" w:rsidP="003358AC">
      <w:pPr>
        <w:pStyle w:val="WMOBodyText"/>
        <w:tabs>
          <w:tab w:val="left" w:pos="1701"/>
        </w:tabs>
        <w:spacing w:after="240"/>
        <w:ind w:left="1701" w:hanging="1701"/>
        <w:outlineLvl w:val="2"/>
        <w:rPr>
          <w:b/>
          <w:bCs/>
          <w:color w:val="001F60"/>
          <w:sz w:val="22"/>
          <w:szCs w:val="22"/>
          <w:lang w:val="es-ES"/>
        </w:rPr>
      </w:pPr>
      <w:r w:rsidRPr="00E5539B">
        <w:rPr>
          <w:b/>
          <w:bCs/>
          <w:color w:val="001F60"/>
          <w:sz w:val="22"/>
          <w:szCs w:val="22"/>
          <w:lang w:val="es-ES"/>
        </w:rPr>
        <w:t xml:space="preserve">Meta 4 </w:t>
      </w:r>
      <w:r w:rsidRPr="00E5539B">
        <w:rPr>
          <w:b/>
          <w:bCs/>
          <w:color w:val="001F60"/>
          <w:sz w:val="22"/>
          <w:szCs w:val="22"/>
          <w:lang w:val="es-ES"/>
        </w:rPr>
        <w:tab/>
        <w:t>Eliminación de las deficiencias de capacidad en los servicios meteorológicos, climáticos, hidrológicos y medioambientales conexos: mejora de la capacidad de prestación de servicios de los países en desarrollo con miras a garantizar la disponibilidad de la información y los servicios esenciales que requieren los gobiernos, los sectores económicos y los ciudadanos</w:t>
      </w:r>
    </w:p>
    <w:p w14:paraId="04E5082E" w14:textId="77777777" w:rsidR="003358AC" w:rsidRPr="00E5539B" w:rsidRDefault="003358AC" w:rsidP="003358AC">
      <w:pPr>
        <w:pStyle w:val="WMOBodyText"/>
        <w:spacing w:after="240"/>
        <w:rPr>
          <w:lang w:val="es-ES"/>
        </w:rPr>
      </w:pPr>
      <w:r w:rsidRPr="00E5539B">
        <w:rPr>
          <w:b/>
          <w:bCs/>
          <w:lang w:val="es-ES"/>
        </w:rPr>
        <w:t xml:space="preserve">Resultado a largo plazo: </w:t>
      </w:r>
      <w:r w:rsidRPr="00E5539B">
        <w:rPr>
          <w:lang w:val="es-ES"/>
        </w:rPr>
        <w:t>Mejora del acceso a sistemas de monitoreo y predicción a escala regional y mundial, y utilización de información y servicios meteorológicos, climáticos e hidrológicos que aporten beneficios tangibles a los Miembros que son países en desarrollo y, en particular, a los PMA, los PEID y los Territorios insulares Miembros. Ello se conseguirá mediante la realización de inversiones estratégicas, la transferencia tecnológica, el intercambio de conocimientos y experiencias, y la debida consideración a las cuestiones de género e inclusión social.</w:t>
      </w:r>
    </w:p>
    <w:p w14:paraId="61778F3F" w14:textId="01FD868E" w:rsidR="003358AC" w:rsidRPr="00E5539B" w:rsidRDefault="003C1AE5" w:rsidP="003358AC">
      <w:pPr>
        <w:pStyle w:val="WMOBodyText"/>
        <w:keepNext/>
        <w:keepLines/>
        <w:spacing w:after="240"/>
        <w:rPr>
          <w:lang w:val="es-ES"/>
        </w:rPr>
      </w:pPr>
      <w:r w:rsidRPr="00E5539B">
        <w:rPr>
          <w:rFonts w:eastAsiaTheme="majorEastAsia" w:cs="Times New Roman (Headings CS)"/>
          <w:b/>
          <w:bCs/>
          <w:caps/>
          <w:noProof/>
          <w:color w:val="001F60"/>
          <w:lang w:val="es-ES"/>
        </w:rPr>
        <w:drawing>
          <wp:inline distT="0" distB="0" distL="0" distR="0" wp14:anchorId="2B2E8B41" wp14:editId="33A0F556">
            <wp:extent cx="358775" cy="328684"/>
            <wp:effectExtent l="0" t="0" r="0" b="1905"/>
            <wp:docPr id="197" name="Picture 19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6"/>
                    <a:stretch>
                      <a:fillRect/>
                    </a:stretch>
                  </pic:blipFill>
                  <pic:spPr>
                    <a:xfrm>
                      <a:off x="0" y="0"/>
                      <a:ext cx="379954" cy="348087"/>
                    </a:xfrm>
                    <a:prstGeom prst="rect">
                      <a:avLst/>
                    </a:prstGeom>
                  </pic:spPr>
                </pic:pic>
              </a:graphicData>
            </a:graphic>
          </wp:inline>
        </w:drawing>
      </w:r>
      <w:r w:rsidRPr="00E5539B">
        <w:rPr>
          <w:iCs/>
          <w:noProof/>
          <w:lang w:val="es-ES"/>
        </w:rPr>
        <w:drawing>
          <wp:inline distT="0" distB="0" distL="0" distR="0" wp14:anchorId="40F0AAFA" wp14:editId="6BDBFE47">
            <wp:extent cx="359228" cy="357314"/>
            <wp:effectExtent l="0" t="0" r="0" b="0"/>
            <wp:docPr id="199" name="Picture 19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47"/>
                    <a:stretch>
                      <a:fillRect/>
                    </a:stretch>
                  </pic:blipFill>
                  <pic:spPr>
                    <a:xfrm>
                      <a:off x="0" y="0"/>
                      <a:ext cx="408749" cy="406572"/>
                    </a:xfrm>
                    <a:prstGeom prst="rect">
                      <a:avLst/>
                    </a:prstGeom>
                  </pic:spPr>
                </pic:pic>
              </a:graphicData>
            </a:graphic>
          </wp:inline>
        </w:drawing>
      </w:r>
      <w:r w:rsidRPr="00E5539B">
        <w:rPr>
          <w:iCs/>
          <w:noProof/>
          <w:lang w:val="es-ES"/>
        </w:rPr>
        <w:drawing>
          <wp:inline distT="0" distB="0" distL="0" distR="0" wp14:anchorId="71B6D23E" wp14:editId="0DAC7675">
            <wp:extent cx="359229" cy="356941"/>
            <wp:effectExtent l="0" t="0" r="0" b="0"/>
            <wp:docPr id="200" name="Picture 20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8"/>
                    <a:stretch>
                      <a:fillRect/>
                    </a:stretch>
                  </pic:blipFill>
                  <pic:spPr>
                    <a:xfrm>
                      <a:off x="0" y="0"/>
                      <a:ext cx="425610" cy="422899"/>
                    </a:xfrm>
                    <a:prstGeom prst="rect">
                      <a:avLst/>
                    </a:prstGeom>
                  </pic:spPr>
                </pic:pic>
              </a:graphicData>
            </a:graphic>
          </wp:inline>
        </w:drawing>
      </w:r>
      <w:r w:rsidRPr="00E5539B">
        <w:rPr>
          <w:iCs/>
          <w:noProof/>
          <w:lang w:val="es-ES"/>
        </w:rPr>
        <w:drawing>
          <wp:inline distT="0" distB="0" distL="0" distR="0" wp14:anchorId="2C492991" wp14:editId="0DCC68F6">
            <wp:extent cx="359228" cy="355345"/>
            <wp:effectExtent l="0" t="0" r="0" b="635"/>
            <wp:docPr id="201" name="Picture 20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9"/>
                    <a:stretch>
                      <a:fillRect/>
                    </a:stretch>
                  </pic:blipFill>
                  <pic:spPr>
                    <a:xfrm>
                      <a:off x="0" y="0"/>
                      <a:ext cx="389099" cy="384893"/>
                    </a:xfrm>
                    <a:prstGeom prst="rect">
                      <a:avLst/>
                    </a:prstGeom>
                  </pic:spPr>
                </pic:pic>
              </a:graphicData>
            </a:graphic>
          </wp:inline>
        </w:drawing>
      </w:r>
      <w:r w:rsidRPr="00E5539B">
        <w:rPr>
          <w:iCs/>
          <w:noProof/>
          <w:lang w:val="es-ES"/>
        </w:rPr>
        <w:drawing>
          <wp:inline distT="0" distB="0" distL="0" distR="0" wp14:anchorId="75E34B34" wp14:editId="2BC8FFAE">
            <wp:extent cx="361336" cy="365637"/>
            <wp:effectExtent l="0" t="0" r="0" b="3175"/>
            <wp:docPr id="202" name="Picture 202"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Imagen que contiene Icono&#10;&#10;Descripción generada automáticamente"/>
                    <pic:cNvPicPr/>
                  </pic:nvPicPr>
                  <pic:blipFill>
                    <a:blip r:embed="rId50"/>
                    <a:stretch>
                      <a:fillRect/>
                    </a:stretch>
                  </pic:blipFill>
                  <pic:spPr>
                    <a:xfrm>
                      <a:off x="0" y="0"/>
                      <a:ext cx="389508" cy="394144"/>
                    </a:xfrm>
                    <a:prstGeom prst="rect">
                      <a:avLst/>
                    </a:prstGeom>
                  </pic:spPr>
                </pic:pic>
              </a:graphicData>
            </a:graphic>
          </wp:inline>
        </w:drawing>
      </w:r>
      <w:r w:rsidRPr="00E5539B">
        <w:rPr>
          <w:iCs/>
          <w:noProof/>
          <w:lang w:val="es-ES"/>
        </w:rPr>
        <w:drawing>
          <wp:inline distT="0" distB="0" distL="0" distR="0" wp14:anchorId="59057E5E" wp14:editId="42CDB2EA">
            <wp:extent cx="361335" cy="357471"/>
            <wp:effectExtent l="0" t="0" r="0" b="0"/>
            <wp:docPr id="203" name="Picture 20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51"/>
                    <a:stretch>
                      <a:fillRect/>
                    </a:stretch>
                  </pic:blipFill>
                  <pic:spPr>
                    <a:xfrm>
                      <a:off x="0" y="0"/>
                      <a:ext cx="392592" cy="388394"/>
                    </a:xfrm>
                    <a:prstGeom prst="rect">
                      <a:avLst/>
                    </a:prstGeom>
                  </pic:spPr>
                </pic:pic>
              </a:graphicData>
            </a:graphic>
          </wp:inline>
        </w:drawing>
      </w:r>
      <w:r w:rsidRPr="00E5539B">
        <w:rPr>
          <w:iCs/>
          <w:noProof/>
          <w:lang w:val="es-ES"/>
        </w:rPr>
        <w:drawing>
          <wp:inline distT="0" distB="0" distL="0" distR="0" wp14:anchorId="6855A1E2" wp14:editId="38304401">
            <wp:extent cx="358815" cy="354998"/>
            <wp:effectExtent l="0" t="0" r="0" b="635"/>
            <wp:docPr id="204" name="Picture 204"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52"/>
                    <a:stretch>
                      <a:fillRect/>
                    </a:stretch>
                  </pic:blipFill>
                  <pic:spPr>
                    <a:xfrm>
                      <a:off x="0" y="0"/>
                      <a:ext cx="384037" cy="379952"/>
                    </a:xfrm>
                    <a:prstGeom prst="rect">
                      <a:avLst/>
                    </a:prstGeom>
                  </pic:spPr>
                </pic:pic>
              </a:graphicData>
            </a:graphic>
          </wp:inline>
        </w:drawing>
      </w:r>
      <w:r w:rsidRPr="00E5539B">
        <w:rPr>
          <w:iCs/>
          <w:noProof/>
          <w:lang w:val="es-ES"/>
        </w:rPr>
        <w:drawing>
          <wp:inline distT="0" distB="0" distL="0" distR="0" wp14:anchorId="2EAD993B" wp14:editId="54DC2F1E">
            <wp:extent cx="359229" cy="357308"/>
            <wp:effectExtent l="0" t="0" r="0" b="0"/>
            <wp:docPr id="205" name="Picture 20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53"/>
                    <a:stretch>
                      <a:fillRect/>
                    </a:stretch>
                  </pic:blipFill>
                  <pic:spPr>
                    <a:xfrm>
                      <a:off x="0" y="0"/>
                      <a:ext cx="387257" cy="3851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1E088511" wp14:editId="47E5979F">
            <wp:extent cx="358437" cy="358437"/>
            <wp:effectExtent l="0" t="0" r="0" b="0"/>
            <wp:docPr id="206" name="Picture 20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54"/>
                    <a:stretch>
                      <a:fillRect/>
                    </a:stretch>
                  </pic:blipFill>
                  <pic:spPr>
                    <a:xfrm>
                      <a:off x="0" y="0"/>
                      <a:ext cx="371387" cy="3713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4DF67C50" wp14:editId="040BE2D5">
            <wp:extent cx="361522" cy="357655"/>
            <wp:effectExtent l="0" t="0" r="0" b="0"/>
            <wp:docPr id="208" name="Picture 2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5"/>
                    <a:stretch>
                      <a:fillRect/>
                    </a:stretch>
                  </pic:blipFill>
                  <pic:spPr>
                    <a:xfrm>
                      <a:off x="0" y="0"/>
                      <a:ext cx="379956" cy="37589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5709A9B8" wp14:editId="28C0D55B">
            <wp:extent cx="375920" cy="367920"/>
            <wp:effectExtent l="0" t="0" r="5080" b="635"/>
            <wp:docPr id="209" name="Picture 20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Table&#10;&#10;Description automatically generated"/>
                    <pic:cNvPicPr/>
                  </pic:nvPicPr>
                  <pic:blipFill>
                    <a:blip r:embed="rId56"/>
                    <a:stretch>
                      <a:fillRect/>
                    </a:stretch>
                  </pic:blipFill>
                  <pic:spPr>
                    <a:xfrm>
                      <a:off x="0" y="0"/>
                      <a:ext cx="392801" cy="38444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08C5D1EA" wp14:editId="2812A6EC">
            <wp:extent cx="363855" cy="361900"/>
            <wp:effectExtent l="0" t="0" r="4445" b="0"/>
            <wp:docPr id="212" name="Picture 2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7"/>
                    <a:stretch>
                      <a:fillRect/>
                    </a:stretch>
                  </pic:blipFill>
                  <pic:spPr>
                    <a:xfrm>
                      <a:off x="0" y="0"/>
                      <a:ext cx="386260" cy="384185"/>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6E9A65F3" wp14:editId="344620A7">
            <wp:extent cx="358815" cy="356906"/>
            <wp:effectExtent l="0" t="0" r="0" b="0"/>
            <wp:docPr id="383" name="Picture 38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pplication&#10;&#10;Description automatically generated with low confidence"/>
                    <pic:cNvPicPr/>
                  </pic:nvPicPr>
                  <pic:blipFill>
                    <a:blip r:embed="rId60"/>
                    <a:stretch>
                      <a:fillRect/>
                    </a:stretch>
                  </pic:blipFill>
                  <pic:spPr>
                    <a:xfrm>
                      <a:off x="0" y="0"/>
                      <a:ext cx="374862" cy="37286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015F6670" wp14:editId="43E979E7">
            <wp:extent cx="358816" cy="351222"/>
            <wp:effectExtent l="0" t="0" r="0" b="4445"/>
            <wp:docPr id="384" name="Picture 384"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61"/>
                    <a:stretch>
                      <a:fillRect/>
                    </a:stretch>
                  </pic:blipFill>
                  <pic:spPr>
                    <a:xfrm>
                      <a:off x="0" y="0"/>
                      <a:ext cx="369931" cy="362102"/>
                    </a:xfrm>
                    <a:prstGeom prst="rect">
                      <a:avLst/>
                    </a:prstGeom>
                  </pic:spPr>
                </pic:pic>
              </a:graphicData>
            </a:graphic>
          </wp:inline>
        </w:drawing>
      </w:r>
    </w:p>
    <w:p w14:paraId="42BF491D" w14:textId="77777777" w:rsidR="003358AC" w:rsidRPr="00E5539B" w:rsidRDefault="003358AC" w:rsidP="003358AC">
      <w:pPr>
        <w:pStyle w:val="WMOBodyText"/>
        <w:spacing w:before="120" w:after="120"/>
        <w:ind w:right="244"/>
        <w:rPr>
          <w:b/>
          <w:bCs/>
          <w:color w:val="000000" w:themeColor="text1"/>
          <w:lang w:val="es-ES"/>
        </w:rPr>
      </w:pPr>
      <w:r w:rsidRPr="00E5539B">
        <w:rPr>
          <w:b/>
          <w:bCs/>
          <w:i/>
          <w:iCs/>
          <w:lang w:val="es-ES"/>
        </w:rPr>
        <w:t>Interrelaciones en el ciclo de valor</w:t>
      </w:r>
    </w:p>
    <w:p w14:paraId="3F64C696" w14:textId="77777777" w:rsidR="003358AC" w:rsidRPr="00E5539B" w:rsidRDefault="003358AC" w:rsidP="003358AC">
      <w:pPr>
        <w:pStyle w:val="WMOBodyText"/>
        <w:spacing w:before="0"/>
        <w:ind w:right="244"/>
        <w:rPr>
          <w:color w:val="000000" w:themeColor="text1"/>
          <w:lang w:val="es-ES"/>
        </w:rPr>
      </w:pPr>
      <w:r w:rsidRPr="00E5539B">
        <w:rPr>
          <w:lang w:val="es-ES"/>
        </w:rPr>
        <w:t xml:space="preserve">Es necesario garantizar que el desarrollo de capacidad en diversas áreas se logre mediante la promoción de las estrategias existentes en los ámbitos de la infraestructura tecnológica, la prestación de servicios, las cuestiones relacionadas con la investigación, la ciencia y la innovación como base esencial para la consecución de los objetivos deseados (metas a largo plazo 1 a 3). Entre los asuntos clave que deben tratarse figuran los relativos a las medidas políticas y legislativas, el examen de las carencias existentes y los efectos causales, la facilitación de acuerdos de hermanamiento y otros mecanismos innovadores de cooperación </w:t>
      </w:r>
      <w:r w:rsidRPr="00E5539B">
        <w:rPr>
          <w:lang w:val="es-ES"/>
        </w:rPr>
        <w:lastRenderedPageBreak/>
        <w:t>bilateral, la movilización de recursos y la promoción de asociaciones, la colaboración entre los sectores público y privado y la cooperación multilateral y bilateral con asociados para el desarrollo (meta a largo plazo 5). Todo ello se abordará por medio de la enseñanza y formación profesional, el apoyo al desarrollo del liderazgo, la mejora de las comunicaciones, la promoción de la divulgación, así como las iniciativas de promoción ante los gobiernos, los usuarios finales y los encargados de la toma de decisiones sobre los beneficios socioeconómicos de la inversión en los SMHN.</w:t>
      </w:r>
    </w:p>
    <w:p w14:paraId="1823354C" w14:textId="77777777" w:rsidR="003358AC" w:rsidRPr="00E5539B" w:rsidRDefault="003358AC" w:rsidP="003358AC">
      <w:pPr>
        <w:pStyle w:val="WMOBodyText"/>
        <w:tabs>
          <w:tab w:val="left" w:pos="1701"/>
        </w:tabs>
        <w:spacing w:after="240"/>
        <w:ind w:left="1701" w:hanging="1701"/>
        <w:outlineLvl w:val="3"/>
        <w:rPr>
          <w:b/>
          <w:bCs/>
          <w:color w:val="001F60"/>
          <w:lang w:val="es-ES"/>
        </w:rPr>
      </w:pPr>
      <w:r w:rsidRPr="00E5539B">
        <w:rPr>
          <w:b/>
          <w:bCs/>
          <w:color w:val="001F60"/>
          <w:lang w:val="es-ES"/>
        </w:rPr>
        <w:t>Objetivo 4.1</w:t>
      </w:r>
      <w:r w:rsidRPr="00E5539B">
        <w:rPr>
          <w:b/>
          <w:bCs/>
          <w:color w:val="001F60"/>
          <w:lang w:val="es-ES"/>
        </w:rPr>
        <w:tab/>
        <w:t>Atención de las necesidades de los países en desarrollo a fin de facultarles para la prestación y la utilización de servicios meteorológicos, climáticos, hidrológicos y medioambientales conexos esenciales</w:t>
      </w:r>
    </w:p>
    <w:p w14:paraId="19C05F0E" w14:textId="1E79FEA9" w:rsidR="003358AC" w:rsidRPr="00E5539B" w:rsidRDefault="004A3273" w:rsidP="003358AC">
      <w:pPr>
        <w:pStyle w:val="WMOBodyText"/>
        <w:spacing w:after="240"/>
        <w:rPr>
          <w:lang w:val="es-ES"/>
        </w:rPr>
      </w:pPr>
      <w:r w:rsidRPr="00E5539B">
        <w:rPr>
          <w:rFonts w:eastAsiaTheme="majorEastAsia" w:cs="Times New Roman (Headings CS)"/>
          <w:b/>
          <w:bCs/>
          <w:caps/>
          <w:noProof/>
          <w:color w:val="001F60"/>
          <w:lang w:val="es-ES"/>
        </w:rPr>
        <w:drawing>
          <wp:anchor distT="0" distB="0" distL="114300" distR="114300" simplePos="0" relativeHeight="251681280" behindDoc="0" locked="0" layoutInCell="1" allowOverlap="1" wp14:anchorId="492B514A" wp14:editId="274D7317">
            <wp:simplePos x="0" y="0"/>
            <wp:positionH relativeFrom="margin">
              <wp:align>left</wp:align>
            </wp:positionH>
            <wp:positionV relativeFrom="paragraph">
              <wp:posOffset>41699</wp:posOffset>
            </wp:positionV>
            <wp:extent cx="361522" cy="357655"/>
            <wp:effectExtent l="0" t="0" r="635" b="4445"/>
            <wp:wrapSquare wrapText="bothSides"/>
            <wp:docPr id="394" name="Picture 39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5"/>
                    <a:stretch>
                      <a:fillRect/>
                    </a:stretch>
                  </pic:blipFill>
                  <pic:spPr>
                    <a:xfrm>
                      <a:off x="0" y="0"/>
                      <a:ext cx="361522" cy="357655"/>
                    </a:xfrm>
                    <a:prstGeom prst="rect">
                      <a:avLst/>
                    </a:prstGeom>
                  </pic:spPr>
                </pic:pic>
              </a:graphicData>
            </a:graphic>
            <wp14:sizeRelH relativeFrom="page">
              <wp14:pctWidth>0</wp14:pctWidth>
            </wp14:sizeRelH>
            <wp14:sizeRelV relativeFrom="page">
              <wp14:pctHeight>0</wp14:pctHeight>
            </wp14:sizeRelV>
          </wp:anchor>
        </w:drawing>
      </w:r>
      <w:r w:rsidR="003358AC" w:rsidRPr="00E5539B">
        <w:rPr>
          <w:lang w:val="es-ES"/>
        </w:rPr>
        <w:t>La creciente vulnerabilidad de muchas sociedades y economías frente a los peligros de origen natural y los fenómenos meteorológicos extremos, así como las deficiencias en las capacidades de los SMHN para prestar servicios adecuados —en particular aquellos que se encuentran en los países en desarrollo, los PMA, los PEID y los Territorios insulares Miembros— exigen a la OMM una intensificación de los esfuerzos desplegados en pro del desarrollo de la capacidad, partiendo de las capacidades actuales de los SMHN, aprovechando la capacidad de los SMHN de los países desarrollados mediante acuerdos de hermanamiento y de otra índole, y potenciando las inversiones del sistema de las Naciones Unidas y otros asociados para el desarrollo en pro de la consecución de esa meta.</w:t>
      </w:r>
    </w:p>
    <w:p w14:paraId="040B69A4" w14:textId="47F8DB74" w:rsidR="003358AC" w:rsidRPr="00E5539B" w:rsidRDefault="006D3F20" w:rsidP="003358AC">
      <w:pPr>
        <w:pStyle w:val="WMOBodyText"/>
        <w:keepNext/>
        <w:keepLines/>
        <w:spacing w:after="240"/>
        <w:rPr>
          <w:lang w:val="es-ES"/>
        </w:rPr>
      </w:pPr>
      <w:r w:rsidRPr="00E5539B">
        <w:rPr>
          <w:rFonts w:eastAsiaTheme="majorEastAsia" w:cs="Times New Roman (Headings CS)"/>
          <w:b/>
          <w:bCs/>
          <w:caps/>
          <w:noProof/>
          <w:color w:val="001F60"/>
          <w:lang w:val="es-ES"/>
        </w:rPr>
        <w:drawing>
          <wp:inline distT="0" distB="0" distL="0" distR="0" wp14:anchorId="0EEF928B" wp14:editId="17D59007">
            <wp:extent cx="358775" cy="328684"/>
            <wp:effectExtent l="0" t="0" r="0" b="1905"/>
            <wp:docPr id="385" name="Picture 38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6"/>
                    <a:stretch>
                      <a:fillRect/>
                    </a:stretch>
                  </pic:blipFill>
                  <pic:spPr>
                    <a:xfrm>
                      <a:off x="0" y="0"/>
                      <a:ext cx="379954" cy="348087"/>
                    </a:xfrm>
                    <a:prstGeom prst="rect">
                      <a:avLst/>
                    </a:prstGeom>
                  </pic:spPr>
                </pic:pic>
              </a:graphicData>
            </a:graphic>
          </wp:inline>
        </w:drawing>
      </w:r>
      <w:r w:rsidRPr="00E5539B">
        <w:rPr>
          <w:iCs/>
          <w:noProof/>
          <w:lang w:val="es-ES"/>
        </w:rPr>
        <w:drawing>
          <wp:inline distT="0" distB="0" distL="0" distR="0" wp14:anchorId="7703127D" wp14:editId="4BE93D38">
            <wp:extent cx="359228" cy="357314"/>
            <wp:effectExtent l="0" t="0" r="0" b="0"/>
            <wp:docPr id="386" name="Picture 38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47"/>
                    <a:stretch>
                      <a:fillRect/>
                    </a:stretch>
                  </pic:blipFill>
                  <pic:spPr>
                    <a:xfrm>
                      <a:off x="0" y="0"/>
                      <a:ext cx="408749" cy="406572"/>
                    </a:xfrm>
                    <a:prstGeom prst="rect">
                      <a:avLst/>
                    </a:prstGeom>
                  </pic:spPr>
                </pic:pic>
              </a:graphicData>
            </a:graphic>
          </wp:inline>
        </w:drawing>
      </w:r>
      <w:r w:rsidRPr="00E5539B">
        <w:rPr>
          <w:iCs/>
          <w:noProof/>
          <w:lang w:val="es-ES"/>
        </w:rPr>
        <w:drawing>
          <wp:inline distT="0" distB="0" distL="0" distR="0" wp14:anchorId="4DDE7844" wp14:editId="6AB8AA42">
            <wp:extent cx="359229" cy="356941"/>
            <wp:effectExtent l="0" t="0" r="0" b="0"/>
            <wp:docPr id="387" name="Picture 38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8"/>
                    <a:stretch>
                      <a:fillRect/>
                    </a:stretch>
                  </pic:blipFill>
                  <pic:spPr>
                    <a:xfrm>
                      <a:off x="0" y="0"/>
                      <a:ext cx="425610" cy="422899"/>
                    </a:xfrm>
                    <a:prstGeom prst="rect">
                      <a:avLst/>
                    </a:prstGeom>
                  </pic:spPr>
                </pic:pic>
              </a:graphicData>
            </a:graphic>
          </wp:inline>
        </w:drawing>
      </w:r>
      <w:r w:rsidRPr="00E5539B">
        <w:rPr>
          <w:iCs/>
          <w:noProof/>
          <w:lang w:val="es-ES"/>
        </w:rPr>
        <w:drawing>
          <wp:inline distT="0" distB="0" distL="0" distR="0" wp14:anchorId="496892D9" wp14:editId="4BD665C0">
            <wp:extent cx="359228" cy="355345"/>
            <wp:effectExtent l="0" t="0" r="0" b="635"/>
            <wp:docPr id="388" name="Picture 38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9"/>
                    <a:stretch>
                      <a:fillRect/>
                    </a:stretch>
                  </pic:blipFill>
                  <pic:spPr>
                    <a:xfrm>
                      <a:off x="0" y="0"/>
                      <a:ext cx="389099" cy="384893"/>
                    </a:xfrm>
                    <a:prstGeom prst="rect">
                      <a:avLst/>
                    </a:prstGeom>
                  </pic:spPr>
                </pic:pic>
              </a:graphicData>
            </a:graphic>
          </wp:inline>
        </w:drawing>
      </w:r>
      <w:r w:rsidRPr="00E5539B">
        <w:rPr>
          <w:iCs/>
          <w:noProof/>
          <w:lang w:val="es-ES"/>
        </w:rPr>
        <w:drawing>
          <wp:inline distT="0" distB="0" distL="0" distR="0" wp14:anchorId="7B0A4532" wp14:editId="540D962F">
            <wp:extent cx="361336" cy="365637"/>
            <wp:effectExtent l="0" t="0" r="0" b="3175"/>
            <wp:docPr id="389" name="Picture 38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descr="A picture containing icon&#10;&#10;Description automatically generated"/>
                    <pic:cNvPicPr/>
                  </pic:nvPicPr>
                  <pic:blipFill>
                    <a:blip r:embed="rId50"/>
                    <a:stretch>
                      <a:fillRect/>
                    </a:stretch>
                  </pic:blipFill>
                  <pic:spPr>
                    <a:xfrm>
                      <a:off x="0" y="0"/>
                      <a:ext cx="389508" cy="394144"/>
                    </a:xfrm>
                    <a:prstGeom prst="rect">
                      <a:avLst/>
                    </a:prstGeom>
                  </pic:spPr>
                </pic:pic>
              </a:graphicData>
            </a:graphic>
          </wp:inline>
        </w:drawing>
      </w:r>
      <w:r w:rsidRPr="00E5539B">
        <w:rPr>
          <w:iCs/>
          <w:noProof/>
          <w:lang w:val="es-ES"/>
        </w:rPr>
        <w:drawing>
          <wp:inline distT="0" distB="0" distL="0" distR="0" wp14:anchorId="28476F34" wp14:editId="5781E778">
            <wp:extent cx="361335" cy="357471"/>
            <wp:effectExtent l="0" t="0" r="0" b="0"/>
            <wp:docPr id="390" name="Picture 39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51"/>
                    <a:stretch>
                      <a:fillRect/>
                    </a:stretch>
                  </pic:blipFill>
                  <pic:spPr>
                    <a:xfrm>
                      <a:off x="0" y="0"/>
                      <a:ext cx="392592" cy="388394"/>
                    </a:xfrm>
                    <a:prstGeom prst="rect">
                      <a:avLst/>
                    </a:prstGeom>
                  </pic:spPr>
                </pic:pic>
              </a:graphicData>
            </a:graphic>
          </wp:inline>
        </w:drawing>
      </w:r>
      <w:r w:rsidRPr="00E5539B">
        <w:rPr>
          <w:iCs/>
          <w:noProof/>
          <w:lang w:val="es-ES"/>
        </w:rPr>
        <w:drawing>
          <wp:inline distT="0" distB="0" distL="0" distR="0" wp14:anchorId="2D99CEAC" wp14:editId="009A5B6E">
            <wp:extent cx="358815" cy="354998"/>
            <wp:effectExtent l="0" t="0" r="0" b="635"/>
            <wp:docPr id="391" name="Picture 391"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52"/>
                    <a:stretch>
                      <a:fillRect/>
                    </a:stretch>
                  </pic:blipFill>
                  <pic:spPr>
                    <a:xfrm>
                      <a:off x="0" y="0"/>
                      <a:ext cx="384037" cy="379952"/>
                    </a:xfrm>
                    <a:prstGeom prst="rect">
                      <a:avLst/>
                    </a:prstGeom>
                  </pic:spPr>
                </pic:pic>
              </a:graphicData>
            </a:graphic>
          </wp:inline>
        </w:drawing>
      </w:r>
      <w:r w:rsidRPr="00E5539B">
        <w:rPr>
          <w:iCs/>
          <w:noProof/>
          <w:lang w:val="es-ES"/>
        </w:rPr>
        <w:drawing>
          <wp:inline distT="0" distB="0" distL="0" distR="0" wp14:anchorId="3CB22E41" wp14:editId="1AA53C4C">
            <wp:extent cx="359229" cy="357308"/>
            <wp:effectExtent l="0" t="0" r="0" b="0"/>
            <wp:docPr id="392" name="Picture 3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53"/>
                    <a:stretch>
                      <a:fillRect/>
                    </a:stretch>
                  </pic:blipFill>
                  <pic:spPr>
                    <a:xfrm>
                      <a:off x="0" y="0"/>
                      <a:ext cx="387257" cy="3851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5006F5E4" wp14:editId="36141434">
            <wp:extent cx="358437" cy="358437"/>
            <wp:effectExtent l="0" t="0" r="0" b="0"/>
            <wp:docPr id="393" name="Picture 39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54"/>
                    <a:stretch>
                      <a:fillRect/>
                    </a:stretch>
                  </pic:blipFill>
                  <pic:spPr>
                    <a:xfrm>
                      <a:off x="0" y="0"/>
                      <a:ext cx="371387" cy="3713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3B57E9B4" wp14:editId="36AD7DED">
            <wp:extent cx="375920" cy="367920"/>
            <wp:effectExtent l="0" t="0" r="5080" b="635"/>
            <wp:docPr id="395" name="Picture 39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Table&#10;&#10;Description automatically generated"/>
                    <pic:cNvPicPr/>
                  </pic:nvPicPr>
                  <pic:blipFill>
                    <a:blip r:embed="rId56"/>
                    <a:stretch>
                      <a:fillRect/>
                    </a:stretch>
                  </pic:blipFill>
                  <pic:spPr>
                    <a:xfrm>
                      <a:off x="0" y="0"/>
                      <a:ext cx="392801" cy="38444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38C4B747" wp14:editId="6DB7F1E3">
            <wp:extent cx="363855" cy="361900"/>
            <wp:effectExtent l="0" t="0" r="4445" b="0"/>
            <wp:docPr id="396" name="Picture 39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7"/>
                    <a:stretch>
                      <a:fillRect/>
                    </a:stretch>
                  </pic:blipFill>
                  <pic:spPr>
                    <a:xfrm>
                      <a:off x="0" y="0"/>
                      <a:ext cx="386260" cy="384185"/>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44C77C2A" wp14:editId="33F323E9">
            <wp:extent cx="358815" cy="356906"/>
            <wp:effectExtent l="0" t="0" r="0" b="0"/>
            <wp:docPr id="399" name="Picture 399"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pplication&#10;&#10;Description automatically generated with low confidence"/>
                    <pic:cNvPicPr/>
                  </pic:nvPicPr>
                  <pic:blipFill>
                    <a:blip r:embed="rId60"/>
                    <a:stretch>
                      <a:fillRect/>
                    </a:stretch>
                  </pic:blipFill>
                  <pic:spPr>
                    <a:xfrm>
                      <a:off x="0" y="0"/>
                      <a:ext cx="374862" cy="37286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11B57485" wp14:editId="7943C1BE">
            <wp:extent cx="358816" cy="351222"/>
            <wp:effectExtent l="0" t="0" r="0" b="4445"/>
            <wp:docPr id="400" name="Picture 400"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61"/>
                    <a:stretch>
                      <a:fillRect/>
                    </a:stretch>
                  </pic:blipFill>
                  <pic:spPr>
                    <a:xfrm>
                      <a:off x="0" y="0"/>
                      <a:ext cx="369931" cy="362102"/>
                    </a:xfrm>
                    <a:prstGeom prst="rect">
                      <a:avLst/>
                    </a:prstGeom>
                  </pic:spPr>
                </pic:pic>
              </a:graphicData>
            </a:graphic>
          </wp:inline>
        </w:drawing>
      </w:r>
    </w:p>
    <w:p w14:paraId="44E06BFB" w14:textId="77777777" w:rsidR="003358AC" w:rsidRPr="00E5539B" w:rsidRDefault="003358AC" w:rsidP="003358AC">
      <w:pPr>
        <w:pStyle w:val="WMOBodyText"/>
        <w:spacing w:before="120"/>
        <w:rPr>
          <w:b/>
          <w:bCs/>
          <w:i/>
          <w:iCs/>
          <w:lang w:val="es-ES"/>
        </w:rPr>
      </w:pPr>
      <w:r w:rsidRPr="00E5539B">
        <w:rPr>
          <w:b/>
          <w:bCs/>
          <w:i/>
          <w:iCs/>
          <w:lang w:val="es-ES"/>
        </w:rPr>
        <w:t>Atención prioritaria para el período 2024-2027:</w:t>
      </w:r>
    </w:p>
    <w:p w14:paraId="709B46E2" w14:textId="77777777" w:rsidR="003358AC" w:rsidRPr="00E5539B" w:rsidRDefault="003358AC">
      <w:pPr>
        <w:pStyle w:val="WMOBodyText"/>
        <w:numPr>
          <w:ilvl w:val="0"/>
          <w:numId w:val="25"/>
        </w:numPr>
        <w:spacing w:before="120" w:after="120"/>
        <w:rPr>
          <w:lang w:val="es-ES"/>
        </w:rPr>
      </w:pPr>
      <w:r w:rsidRPr="00E5539B">
        <w:rPr>
          <w:lang w:val="es-ES"/>
        </w:rPr>
        <w:t>Mejor comprensión de las necesidades específicas de capacidad con respecto a los recursos técnicos, institucionales y humanos.</w:t>
      </w:r>
    </w:p>
    <w:p w14:paraId="0FFB4FFB" w14:textId="77777777" w:rsidR="003358AC" w:rsidRPr="00E5539B" w:rsidRDefault="003358AC">
      <w:pPr>
        <w:pStyle w:val="WMOBodyText"/>
        <w:numPr>
          <w:ilvl w:val="0"/>
          <w:numId w:val="25"/>
        </w:numPr>
        <w:spacing w:before="120" w:after="120"/>
        <w:rPr>
          <w:lang w:val="es-ES"/>
        </w:rPr>
      </w:pPr>
      <w:r w:rsidRPr="00E5539B">
        <w:rPr>
          <w:lang w:val="es-ES"/>
        </w:rPr>
        <w:t>Refuerzo de las capacidades de los SMHN para desarrollar estrategias a largo plazo, incluida la ciencia y las tecnologías de la información y las comunicaciones (TIC).</w:t>
      </w:r>
    </w:p>
    <w:p w14:paraId="3737F7AC" w14:textId="77777777" w:rsidR="003358AC" w:rsidRPr="00E5539B" w:rsidRDefault="003358AC">
      <w:pPr>
        <w:pStyle w:val="WMOBodyText"/>
        <w:numPr>
          <w:ilvl w:val="0"/>
          <w:numId w:val="25"/>
        </w:numPr>
        <w:spacing w:before="120" w:after="120"/>
        <w:rPr>
          <w:lang w:val="es-ES"/>
        </w:rPr>
      </w:pPr>
      <w:r w:rsidRPr="00E5539B">
        <w:rPr>
          <w:lang w:val="es-ES"/>
        </w:rPr>
        <w:t>Mayor pertinencia y eficacia de los SMHN, más concretamente en los PMA y los PEID.</w:t>
      </w:r>
    </w:p>
    <w:p w14:paraId="792550C1" w14:textId="77777777" w:rsidR="003358AC" w:rsidRPr="00E5539B" w:rsidRDefault="003358AC" w:rsidP="003358AC">
      <w:pPr>
        <w:pStyle w:val="WMOBodyText"/>
        <w:spacing w:before="120" w:after="120"/>
        <w:ind w:right="431"/>
        <w:rPr>
          <w:b/>
          <w:bCs/>
          <w:i/>
          <w:iCs/>
          <w:lang w:val="es-ES"/>
        </w:rPr>
      </w:pPr>
      <w:r w:rsidRPr="00E5539B">
        <w:rPr>
          <w:b/>
          <w:bCs/>
          <w:i/>
          <w:iCs/>
          <w:lang w:val="es-ES"/>
        </w:rPr>
        <w:t>Máximas prioridades regionales:</w:t>
      </w:r>
    </w:p>
    <w:p w14:paraId="27980310" w14:textId="77777777" w:rsidR="003358AC" w:rsidRPr="00E5539B" w:rsidRDefault="003358AC">
      <w:pPr>
        <w:pStyle w:val="WMOBodyText"/>
        <w:numPr>
          <w:ilvl w:val="0"/>
          <w:numId w:val="7"/>
        </w:numPr>
        <w:spacing w:before="0" w:after="60"/>
        <w:ind w:left="567" w:right="431" w:hanging="567"/>
        <w:rPr>
          <w:lang w:val="es-ES"/>
        </w:rPr>
      </w:pPr>
      <w:r w:rsidRPr="00E5539B">
        <w:rPr>
          <w:lang w:val="es-ES"/>
        </w:rPr>
        <w:t>Atención prioritaria a los Miembros con deficiencias de capacidad determinadas a raíz del seguimiento efectuado por la OMM.</w:t>
      </w:r>
    </w:p>
    <w:p w14:paraId="0DBA3589" w14:textId="77777777" w:rsidR="003358AC" w:rsidRPr="00E5539B" w:rsidRDefault="003358AC">
      <w:pPr>
        <w:pStyle w:val="WMOBodyText"/>
        <w:numPr>
          <w:ilvl w:val="0"/>
          <w:numId w:val="7"/>
        </w:numPr>
        <w:spacing w:before="0" w:after="60"/>
        <w:ind w:left="567" w:right="431" w:hanging="567"/>
        <w:rPr>
          <w:lang w:val="es-ES"/>
        </w:rPr>
      </w:pPr>
      <w:r w:rsidRPr="00E5539B">
        <w:rPr>
          <w:lang w:val="es-ES"/>
        </w:rPr>
        <w:t>Mejora de la capacidad de los Miembros para reforzar la producción, el suministro y el acceso a productos y servicios personalizados, especialmente mediante el desarrollo y la aplicación de los componentes de un marco nacional para los servicios meteorológicos, hidrológicos y climáticos y los Planes Estratégicos Nacionales, prestando atención especial a la mejora de los servicios en los sectores aéreo y marítimo (AR I).</w:t>
      </w:r>
    </w:p>
    <w:p w14:paraId="3BA48F81" w14:textId="77777777" w:rsidR="003358AC" w:rsidRPr="00E5539B" w:rsidRDefault="003358AC">
      <w:pPr>
        <w:pStyle w:val="WMOBodyText"/>
        <w:numPr>
          <w:ilvl w:val="0"/>
          <w:numId w:val="7"/>
        </w:numPr>
        <w:spacing w:before="0" w:after="60"/>
        <w:ind w:left="567" w:right="431" w:hanging="567"/>
        <w:rPr>
          <w:lang w:val="es-ES"/>
        </w:rPr>
      </w:pPr>
      <w:r w:rsidRPr="00E5539B">
        <w:rPr>
          <w:lang w:val="es-ES"/>
        </w:rPr>
        <w:t>Fortalecimiento de los vínculos entre meteorólogos e hidrólogos y oceanógrafos en el diseño de redes, el uso de infraestructuras comunes, el intercambio de datos, los protocolos comunes de alerta y el desarrollo de alertas tempranas (AR I).</w:t>
      </w:r>
    </w:p>
    <w:p w14:paraId="33220D53" w14:textId="77777777" w:rsidR="003358AC" w:rsidRPr="00E5539B" w:rsidRDefault="003358AC">
      <w:pPr>
        <w:pStyle w:val="WMOBodyText"/>
        <w:numPr>
          <w:ilvl w:val="0"/>
          <w:numId w:val="7"/>
        </w:numPr>
        <w:spacing w:before="0" w:after="60"/>
        <w:ind w:left="567" w:right="431" w:hanging="567"/>
        <w:rPr>
          <w:lang w:val="es-ES"/>
        </w:rPr>
      </w:pPr>
      <w:r w:rsidRPr="00E5539B">
        <w:rPr>
          <w:lang w:val="es-ES"/>
        </w:rPr>
        <w:t>Apoyo a los países en desarrollo para que puedan prestar servicios meteorológicos, climáticos e hidrológicos adecuados y, en particular, para que puedan emitir predicciones que tengan en cuenta los impactos y puedan comunicar riesgos, al mismo tiempo que se formalizan asociaciones nacionales entre organismos y se ponen en común datos hidrometeorológicos, poblacionales y sobre el uso del suelo (AR IV).</w:t>
      </w:r>
    </w:p>
    <w:p w14:paraId="3C65EB3D" w14:textId="77777777" w:rsidR="003358AC" w:rsidRPr="00E5539B" w:rsidRDefault="003358AC">
      <w:pPr>
        <w:pStyle w:val="WMOBodyText"/>
        <w:numPr>
          <w:ilvl w:val="0"/>
          <w:numId w:val="7"/>
        </w:numPr>
        <w:spacing w:before="0" w:after="60"/>
        <w:ind w:left="567" w:right="431" w:hanging="567"/>
        <w:rPr>
          <w:lang w:val="es-ES"/>
        </w:rPr>
      </w:pPr>
      <w:r w:rsidRPr="00E5539B">
        <w:rPr>
          <w:lang w:val="es-ES"/>
        </w:rPr>
        <w:t>Estudio de soluciones innovadoras y técnicas para ampliar las mediciones y las observaciones meteorológicas, hidrológicas y climáticas (AR IV).</w:t>
      </w:r>
    </w:p>
    <w:p w14:paraId="2CFE64F1" w14:textId="77777777" w:rsidR="003358AC" w:rsidRPr="00E5539B" w:rsidRDefault="003358AC" w:rsidP="003358AC">
      <w:pPr>
        <w:pStyle w:val="WMOBodyText"/>
        <w:tabs>
          <w:tab w:val="left" w:pos="1701"/>
        </w:tabs>
        <w:spacing w:after="240"/>
        <w:ind w:left="1701" w:hanging="1701"/>
        <w:outlineLvl w:val="3"/>
        <w:rPr>
          <w:b/>
          <w:bCs/>
          <w:color w:val="001F60"/>
          <w:lang w:val="es-ES"/>
        </w:rPr>
      </w:pPr>
      <w:r w:rsidRPr="00E5539B">
        <w:rPr>
          <w:b/>
          <w:bCs/>
          <w:color w:val="001F60"/>
          <w:lang w:val="es-ES"/>
        </w:rPr>
        <w:lastRenderedPageBreak/>
        <w:t>Objetivo 4.2</w:t>
      </w:r>
      <w:r w:rsidRPr="00E5539B">
        <w:rPr>
          <w:b/>
          <w:bCs/>
          <w:color w:val="001F60"/>
          <w:lang w:val="es-ES"/>
        </w:rPr>
        <w:tab/>
        <w:t>Perfeccionamiento y mantenimiento de las competencias y conocimientos básicos</w:t>
      </w:r>
    </w:p>
    <w:p w14:paraId="36734CF7" w14:textId="4F241F8C" w:rsidR="003358AC" w:rsidRPr="00E5539B" w:rsidRDefault="00021146" w:rsidP="003358AC">
      <w:pPr>
        <w:pStyle w:val="WMOBodyText"/>
        <w:spacing w:after="240"/>
        <w:rPr>
          <w:lang w:val="es-ES"/>
        </w:rPr>
      </w:pPr>
      <w:r w:rsidRPr="00E5539B">
        <w:rPr>
          <w:iCs/>
          <w:noProof/>
          <w:lang w:val="es-ES"/>
        </w:rPr>
        <w:drawing>
          <wp:anchor distT="0" distB="0" distL="114300" distR="114300" simplePos="0" relativeHeight="251683328" behindDoc="0" locked="0" layoutInCell="1" allowOverlap="1" wp14:anchorId="37DB238A" wp14:editId="0FDE4D08">
            <wp:simplePos x="0" y="0"/>
            <wp:positionH relativeFrom="margin">
              <wp:align>left</wp:align>
            </wp:positionH>
            <wp:positionV relativeFrom="paragraph">
              <wp:posOffset>59055</wp:posOffset>
            </wp:positionV>
            <wp:extent cx="361336" cy="365637"/>
            <wp:effectExtent l="0" t="0" r="635" b="0"/>
            <wp:wrapSquare wrapText="bothSides"/>
            <wp:docPr id="406" name="Picture 40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descr="A picture containing icon&#10;&#10;Description automatically generated"/>
                    <pic:cNvPicPr/>
                  </pic:nvPicPr>
                  <pic:blipFill>
                    <a:blip r:embed="rId50"/>
                    <a:stretch>
                      <a:fillRect/>
                    </a:stretch>
                  </pic:blipFill>
                  <pic:spPr>
                    <a:xfrm>
                      <a:off x="0" y="0"/>
                      <a:ext cx="361336" cy="365637"/>
                    </a:xfrm>
                    <a:prstGeom prst="rect">
                      <a:avLst/>
                    </a:prstGeom>
                  </pic:spPr>
                </pic:pic>
              </a:graphicData>
            </a:graphic>
            <wp14:sizeRelH relativeFrom="page">
              <wp14:pctWidth>0</wp14:pctWidth>
            </wp14:sizeRelH>
            <wp14:sizeRelV relativeFrom="page">
              <wp14:pctHeight>0</wp14:pctHeight>
            </wp14:sizeRelV>
          </wp:anchor>
        </w:drawing>
      </w:r>
      <w:r w:rsidR="003358AC" w:rsidRPr="00E5539B">
        <w:rPr>
          <w:lang w:val="es-ES"/>
        </w:rPr>
        <w:t>La cantidad de personal con la formación y las competencias necesarias para la prestación de servicios meteorológicos, climáticos, hidrológicos y medioambientales conexos, así como sus capacidades, experimentan un creciente retroceso en muchos países y territorios. Asimismo, la gran velocidad a la que se suceden las innovaciones científicas, los avances tecnológicos y los medios de comunicación pública obliga al personal de los SMHN a formarse permanentemente. La OMM intensificará la organización de actividades de formación y enseñanza a largo plazo a fin de ayudar a los Miembros a adquirir y mantener las competencias necesarias.</w:t>
      </w:r>
    </w:p>
    <w:p w14:paraId="005C6A4A" w14:textId="4B8FD895" w:rsidR="003358AC" w:rsidRPr="00E5539B" w:rsidRDefault="008E79F3" w:rsidP="003358AC">
      <w:pPr>
        <w:pStyle w:val="WMOBodyText"/>
        <w:spacing w:after="240"/>
        <w:rPr>
          <w:lang w:val="es-ES"/>
        </w:rPr>
      </w:pPr>
      <w:r w:rsidRPr="00E5539B">
        <w:rPr>
          <w:rFonts w:eastAsiaTheme="majorEastAsia" w:cs="Times New Roman (Headings CS)"/>
          <w:b/>
          <w:bCs/>
          <w:caps/>
          <w:noProof/>
          <w:color w:val="001F60"/>
          <w:lang w:val="es-ES"/>
        </w:rPr>
        <w:drawing>
          <wp:inline distT="0" distB="0" distL="0" distR="0" wp14:anchorId="652BC770" wp14:editId="5B8EFB3D">
            <wp:extent cx="358775" cy="328684"/>
            <wp:effectExtent l="0" t="0" r="0" b="1905"/>
            <wp:docPr id="402" name="Picture 40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6"/>
                    <a:stretch>
                      <a:fillRect/>
                    </a:stretch>
                  </pic:blipFill>
                  <pic:spPr>
                    <a:xfrm>
                      <a:off x="0" y="0"/>
                      <a:ext cx="379954" cy="348087"/>
                    </a:xfrm>
                    <a:prstGeom prst="rect">
                      <a:avLst/>
                    </a:prstGeom>
                  </pic:spPr>
                </pic:pic>
              </a:graphicData>
            </a:graphic>
          </wp:inline>
        </w:drawing>
      </w:r>
      <w:r w:rsidRPr="00E5539B">
        <w:rPr>
          <w:iCs/>
          <w:noProof/>
          <w:lang w:val="es-ES"/>
        </w:rPr>
        <w:drawing>
          <wp:inline distT="0" distB="0" distL="0" distR="0" wp14:anchorId="17492E0D" wp14:editId="6D7868DC">
            <wp:extent cx="359228" cy="357314"/>
            <wp:effectExtent l="0" t="0" r="0" b="0"/>
            <wp:docPr id="403" name="Picture 40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47"/>
                    <a:stretch>
                      <a:fillRect/>
                    </a:stretch>
                  </pic:blipFill>
                  <pic:spPr>
                    <a:xfrm>
                      <a:off x="0" y="0"/>
                      <a:ext cx="408749" cy="406572"/>
                    </a:xfrm>
                    <a:prstGeom prst="rect">
                      <a:avLst/>
                    </a:prstGeom>
                  </pic:spPr>
                </pic:pic>
              </a:graphicData>
            </a:graphic>
          </wp:inline>
        </w:drawing>
      </w:r>
      <w:r w:rsidRPr="00E5539B">
        <w:rPr>
          <w:iCs/>
          <w:noProof/>
          <w:lang w:val="es-ES"/>
        </w:rPr>
        <w:drawing>
          <wp:inline distT="0" distB="0" distL="0" distR="0" wp14:anchorId="3F5BAC58" wp14:editId="3AEF7F84">
            <wp:extent cx="359229" cy="356941"/>
            <wp:effectExtent l="0" t="0" r="0" b="0"/>
            <wp:docPr id="404" name="Picture 40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8"/>
                    <a:stretch>
                      <a:fillRect/>
                    </a:stretch>
                  </pic:blipFill>
                  <pic:spPr>
                    <a:xfrm>
                      <a:off x="0" y="0"/>
                      <a:ext cx="425610" cy="422899"/>
                    </a:xfrm>
                    <a:prstGeom prst="rect">
                      <a:avLst/>
                    </a:prstGeom>
                  </pic:spPr>
                </pic:pic>
              </a:graphicData>
            </a:graphic>
          </wp:inline>
        </w:drawing>
      </w:r>
      <w:r w:rsidRPr="00E5539B">
        <w:rPr>
          <w:iCs/>
          <w:noProof/>
          <w:lang w:val="es-ES"/>
        </w:rPr>
        <w:drawing>
          <wp:inline distT="0" distB="0" distL="0" distR="0" wp14:anchorId="10FBB2BD" wp14:editId="2304B096">
            <wp:extent cx="359228" cy="355345"/>
            <wp:effectExtent l="0" t="0" r="0" b="635"/>
            <wp:docPr id="405" name="Picture 40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9"/>
                    <a:stretch>
                      <a:fillRect/>
                    </a:stretch>
                  </pic:blipFill>
                  <pic:spPr>
                    <a:xfrm>
                      <a:off x="0" y="0"/>
                      <a:ext cx="389099" cy="384893"/>
                    </a:xfrm>
                    <a:prstGeom prst="rect">
                      <a:avLst/>
                    </a:prstGeom>
                  </pic:spPr>
                </pic:pic>
              </a:graphicData>
            </a:graphic>
          </wp:inline>
        </w:drawing>
      </w:r>
      <w:r w:rsidRPr="00E5539B">
        <w:rPr>
          <w:iCs/>
          <w:noProof/>
          <w:lang w:val="es-ES"/>
        </w:rPr>
        <w:drawing>
          <wp:inline distT="0" distB="0" distL="0" distR="0" wp14:anchorId="05F73F9D" wp14:editId="79502AB2">
            <wp:extent cx="361335" cy="357471"/>
            <wp:effectExtent l="0" t="0" r="0" b="0"/>
            <wp:docPr id="407" name="Picture 40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51"/>
                    <a:stretch>
                      <a:fillRect/>
                    </a:stretch>
                  </pic:blipFill>
                  <pic:spPr>
                    <a:xfrm>
                      <a:off x="0" y="0"/>
                      <a:ext cx="392592" cy="388394"/>
                    </a:xfrm>
                    <a:prstGeom prst="rect">
                      <a:avLst/>
                    </a:prstGeom>
                  </pic:spPr>
                </pic:pic>
              </a:graphicData>
            </a:graphic>
          </wp:inline>
        </w:drawing>
      </w:r>
      <w:r w:rsidRPr="00E5539B">
        <w:rPr>
          <w:iCs/>
          <w:noProof/>
          <w:lang w:val="es-ES"/>
        </w:rPr>
        <w:drawing>
          <wp:inline distT="0" distB="0" distL="0" distR="0" wp14:anchorId="1382E581" wp14:editId="1FAB3CA3">
            <wp:extent cx="358815" cy="354998"/>
            <wp:effectExtent l="0" t="0" r="0" b="635"/>
            <wp:docPr id="408" name="Picture 408"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52"/>
                    <a:stretch>
                      <a:fillRect/>
                    </a:stretch>
                  </pic:blipFill>
                  <pic:spPr>
                    <a:xfrm>
                      <a:off x="0" y="0"/>
                      <a:ext cx="384037" cy="379952"/>
                    </a:xfrm>
                    <a:prstGeom prst="rect">
                      <a:avLst/>
                    </a:prstGeom>
                  </pic:spPr>
                </pic:pic>
              </a:graphicData>
            </a:graphic>
          </wp:inline>
        </w:drawing>
      </w:r>
      <w:r w:rsidRPr="00E5539B">
        <w:rPr>
          <w:iCs/>
          <w:noProof/>
          <w:lang w:val="es-ES"/>
        </w:rPr>
        <w:drawing>
          <wp:inline distT="0" distB="0" distL="0" distR="0" wp14:anchorId="07420A97" wp14:editId="0B9D0060">
            <wp:extent cx="359229" cy="357308"/>
            <wp:effectExtent l="0" t="0" r="0" b="0"/>
            <wp:docPr id="409" name="Picture 4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53"/>
                    <a:stretch>
                      <a:fillRect/>
                    </a:stretch>
                  </pic:blipFill>
                  <pic:spPr>
                    <a:xfrm>
                      <a:off x="0" y="0"/>
                      <a:ext cx="387257" cy="3851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21241B39" wp14:editId="013523F7">
            <wp:extent cx="358437" cy="358437"/>
            <wp:effectExtent l="0" t="0" r="0" b="0"/>
            <wp:docPr id="410" name="Picture 4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54"/>
                    <a:stretch>
                      <a:fillRect/>
                    </a:stretch>
                  </pic:blipFill>
                  <pic:spPr>
                    <a:xfrm>
                      <a:off x="0" y="0"/>
                      <a:ext cx="371387" cy="3713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6EB16E6E" wp14:editId="27E6588A">
            <wp:extent cx="361522" cy="357655"/>
            <wp:effectExtent l="0" t="0" r="0" b="0"/>
            <wp:docPr id="411" name="Picture 4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5"/>
                    <a:stretch>
                      <a:fillRect/>
                    </a:stretch>
                  </pic:blipFill>
                  <pic:spPr>
                    <a:xfrm>
                      <a:off x="0" y="0"/>
                      <a:ext cx="379956" cy="37589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4ADF7EC6" wp14:editId="7B0F4732">
            <wp:extent cx="375920" cy="367920"/>
            <wp:effectExtent l="0" t="0" r="5080" b="635"/>
            <wp:docPr id="412" name="Picture 4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Table&#10;&#10;Description automatically generated"/>
                    <pic:cNvPicPr/>
                  </pic:nvPicPr>
                  <pic:blipFill>
                    <a:blip r:embed="rId56"/>
                    <a:stretch>
                      <a:fillRect/>
                    </a:stretch>
                  </pic:blipFill>
                  <pic:spPr>
                    <a:xfrm>
                      <a:off x="0" y="0"/>
                      <a:ext cx="392801" cy="38444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142B3E21" wp14:editId="59FB404B">
            <wp:extent cx="363855" cy="361900"/>
            <wp:effectExtent l="0" t="0" r="4445" b="0"/>
            <wp:docPr id="413" name="Picture 4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7"/>
                    <a:stretch>
                      <a:fillRect/>
                    </a:stretch>
                  </pic:blipFill>
                  <pic:spPr>
                    <a:xfrm>
                      <a:off x="0" y="0"/>
                      <a:ext cx="386260" cy="384185"/>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16DE61F4" wp14:editId="6C6085E9">
            <wp:extent cx="358816" cy="351222"/>
            <wp:effectExtent l="0" t="0" r="0" b="4445"/>
            <wp:docPr id="417" name="Picture 417"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61"/>
                    <a:stretch>
                      <a:fillRect/>
                    </a:stretch>
                  </pic:blipFill>
                  <pic:spPr>
                    <a:xfrm>
                      <a:off x="0" y="0"/>
                      <a:ext cx="369931" cy="362102"/>
                    </a:xfrm>
                    <a:prstGeom prst="rect">
                      <a:avLst/>
                    </a:prstGeom>
                  </pic:spPr>
                </pic:pic>
              </a:graphicData>
            </a:graphic>
          </wp:inline>
        </w:drawing>
      </w:r>
    </w:p>
    <w:p w14:paraId="74664217" w14:textId="77777777" w:rsidR="003358AC" w:rsidRPr="00E5539B" w:rsidRDefault="003358AC" w:rsidP="003358AC">
      <w:pPr>
        <w:pStyle w:val="WMOBodyText"/>
        <w:spacing w:before="120" w:after="120"/>
        <w:rPr>
          <w:b/>
          <w:bCs/>
          <w:i/>
          <w:iCs/>
          <w:lang w:val="es-ES"/>
        </w:rPr>
      </w:pPr>
      <w:r w:rsidRPr="00E5539B">
        <w:rPr>
          <w:b/>
          <w:bCs/>
          <w:i/>
          <w:iCs/>
          <w:lang w:val="es-ES"/>
        </w:rPr>
        <w:t>Atención prioritaria para el período 2024-2027:</w:t>
      </w:r>
    </w:p>
    <w:p w14:paraId="120268D1" w14:textId="77777777" w:rsidR="003358AC" w:rsidRPr="00E5539B" w:rsidRDefault="003358AC">
      <w:pPr>
        <w:pStyle w:val="WMOBodyText"/>
        <w:numPr>
          <w:ilvl w:val="0"/>
          <w:numId w:val="26"/>
        </w:numPr>
        <w:spacing w:before="120" w:after="120"/>
        <w:rPr>
          <w:lang w:val="es-ES"/>
        </w:rPr>
      </w:pPr>
      <w:r w:rsidRPr="00E5539B">
        <w:rPr>
          <w:lang w:val="es-ES"/>
        </w:rPr>
        <w:t>Fortalecimiento de las cualificaciones y competencias de los SMHN y las instituciones relacionadas en pro de una prestación de servicios eficaz.</w:t>
      </w:r>
    </w:p>
    <w:p w14:paraId="017BD08D" w14:textId="77777777" w:rsidR="003358AC" w:rsidRPr="00E5539B" w:rsidRDefault="003358AC">
      <w:pPr>
        <w:pStyle w:val="WMOBodyText"/>
        <w:numPr>
          <w:ilvl w:val="0"/>
          <w:numId w:val="26"/>
        </w:numPr>
        <w:spacing w:before="120" w:after="120"/>
        <w:rPr>
          <w:lang w:val="es-ES"/>
        </w:rPr>
      </w:pPr>
      <w:r w:rsidRPr="00E5539B">
        <w:rPr>
          <w:lang w:val="es-ES"/>
        </w:rPr>
        <w:t>Refuerzo de las instituciones de formación regionales y nacionales, en particular mediante la cooperación interregional e intrarregional.</w:t>
      </w:r>
    </w:p>
    <w:p w14:paraId="05FC74A9" w14:textId="77777777" w:rsidR="003358AC" w:rsidRPr="00E5539B" w:rsidRDefault="003358AC">
      <w:pPr>
        <w:pStyle w:val="WMOBodyText"/>
        <w:numPr>
          <w:ilvl w:val="0"/>
          <w:numId w:val="26"/>
        </w:numPr>
        <w:spacing w:before="120" w:after="120"/>
        <w:rPr>
          <w:lang w:val="es-ES"/>
        </w:rPr>
      </w:pPr>
      <w:r w:rsidRPr="00E5539B">
        <w:rPr>
          <w:lang w:val="es-ES"/>
        </w:rPr>
        <w:t>Promoción de las estrategias de desarrollo del talento en los SMHN, en particular en lo relativo a los jóvenes profesionales y las mujeres.</w:t>
      </w:r>
    </w:p>
    <w:p w14:paraId="41143D27" w14:textId="77777777" w:rsidR="003358AC" w:rsidRPr="00E5539B" w:rsidRDefault="003358AC" w:rsidP="003358AC">
      <w:pPr>
        <w:pStyle w:val="WMOBodyText"/>
        <w:spacing w:before="120" w:after="120"/>
        <w:ind w:right="431"/>
        <w:rPr>
          <w:b/>
          <w:bCs/>
          <w:i/>
          <w:iCs/>
          <w:lang w:val="es-ES"/>
        </w:rPr>
      </w:pPr>
      <w:r w:rsidRPr="00E5539B">
        <w:rPr>
          <w:b/>
          <w:bCs/>
          <w:i/>
          <w:iCs/>
          <w:lang w:val="es-ES"/>
        </w:rPr>
        <w:t>Máximas prioridades regionales:</w:t>
      </w:r>
    </w:p>
    <w:p w14:paraId="407AEAA0" w14:textId="77777777" w:rsidR="003358AC" w:rsidRPr="00E5539B" w:rsidRDefault="003358AC">
      <w:pPr>
        <w:pStyle w:val="WMOBodyText"/>
        <w:numPr>
          <w:ilvl w:val="0"/>
          <w:numId w:val="7"/>
        </w:numPr>
        <w:spacing w:before="0" w:after="60"/>
        <w:ind w:left="567" w:right="431" w:hanging="567"/>
        <w:rPr>
          <w:lang w:val="es-ES"/>
        </w:rPr>
      </w:pPr>
      <w:r w:rsidRPr="00E5539B">
        <w:rPr>
          <w:lang w:val="es-ES"/>
        </w:rPr>
        <w:t>Aumento de la capacidad de los SMHN para utilizar los productos del GDPFS y las tecnologías de generación/transmisión de datos (AR I).</w:t>
      </w:r>
    </w:p>
    <w:p w14:paraId="4687D477" w14:textId="7C3F5D72" w:rsidR="003358AC" w:rsidRPr="00E5539B" w:rsidRDefault="003358AC">
      <w:pPr>
        <w:pStyle w:val="WMOBodyText"/>
        <w:numPr>
          <w:ilvl w:val="0"/>
          <w:numId w:val="7"/>
        </w:numPr>
        <w:spacing w:before="0" w:after="60"/>
        <w:ind w:left="567" w:hanging="567"/>
        <w:rPr>
          <w:color w:val="000000" w:themeColor="text1"/>
          <w:lang w:val="es-ES"/>
        </w:rPr>
      </w:pPr>
      <w:r w:rsidRPr="00E5539B">
        <w:rPr>
          <w:lang w:val="es-ES"/>
        </w:rPr>
        <w:t xml:space="preserve">Creación y puesta en funcionamiento de </w:t>
      </w:r>
      <w:r w:rsidR="004C40E9" w:rsidRPr="00E5539B">
        <w:rPr>
          <w:lang w:val="es-ES"/>
        </w:rPr>
        <w:t>c</w:t>
      </w:r>
      <w:r w:rsidRPr="00E5539B">
        <w:rPr>
          <w:lang w:val="es-ES"/>
        </w:rPr>
        <w:t xml:space="preserve">entros </w:t>
      </w:r>
      <w:r w:rsidR="004C40E9" w:rsidRPr="00E5539B">
        <w:rPr>
          <w:lang w:val="es-ES"/>
        </w:rPr>
        <w:t>r</w:t>
      </w:r>
      <w:r w:rsidRPr="00E5539B">
        <w:rPr>
          <w:lang w:val="es-ES"/>
        </w:rPr>
        <w:t xml:space="preserve">egionales de </w:t>
      </w:r>
      <w:r w:rsidR="004C40E9" w:rsidRPr="00E5539B">
        <w:rPr>
          <w:lang w:val="es-ES"/>
        </w:rPr>
        <w:t>f</w:t>
      </w:r>
      <w:r w:rsidRPr="00E5539B">
        <w:rPr>
          <w:lang w:val="es-ES"/>
        </w:rPr>
        <w:t xml:space="preserve">ormación, especialmente para los países </w:t>
      </w:r>
      <w:proofErr w:type="spellStart"/>
      <w:r w:rsidRPr="00E5539B">
        <w:rPr>
          <w:lang w:val="es-ES"/>
        </w:rPr>
        <w:t>lusófonos</w:t>
      </w:r>
      <w:proofErr w:type="spellEnd"/>
      <w:r w:rsidRPr="00E5539B">
        <w:rPr>
          <w:lang w:val="es-ES"/>
        </w:rPr>
        <w:t>, Centros Meteorológicos Regionales Especializados (RSMC) y Centros Regionales de Instrumentos (CRI) (AR I).</w:t>
      </w:r>
    </w:p>
    <w:p w14:paraId="63EEB8FD" w14:textId="77777777" w:rsidR="003358AC" w:rsidRPr="00E5539B" w:rsidRDefault="003358AC">
      <w:pPr>
        <w:pStyle w:val="WMOBodyText"/>
        <w:numPr>
          <w:ilvl w:val="0"/>
          <w:numId w:val="7"/>
        </w:numPr>
        <w:spacing w:before="0" w:after="60"/>
        <w:ind w:left="567" w:hanging="567"/>
        <w:rPr>
          <w:color w:val="000000" w:themeColor="text1"/>
          <w:lang w:val="es-ES"/>
        </w:rPr>
      </w:pPr>
      <w:r w:rsidRPr="00E5539B">
        <w:rPr>
          <w:lang w:val="es-ES"/>
        </w:rPr>
        <w:t>Desarrollo de capacidades en materia de observación, especialmente en lo que respecta al liderazgo y la gestión, las aplicaciones de la predicción numérica del tiempo (PNT), etc. (AR I).</w:t>
      </w:r>
    </w:p>
    <w:p w14:paraId="583BA0FE" w14:textId="7A0A905E" w:rsidR="003358AC" w:rsidRPr="00E5539B" w:rsidRDefault="003358AC">
      <w:pPr>
        <w:pStyle w:val="WMOBodyText"/>
        <w:numPr>
          <w:ilvl w:val="0"/>
          <w:numId w:val="7"/>
        </w:numPr>
        <w:spacing w:before="0" w:after="60"/>
        <w:ind w:left="567" w:right="431" w:hanging="567"/>
        <w:rPr>
          <w:lang w:val="es-ES"/>
        </w:rPr>
      </w:pPr>
      <w:r w:rsidRPr="00E5539B">
        <w:rPr>
          <w:lang w:val="es-ES"/>
        </w:rPr>
        <w:t xml:space="preserve">Mejora de los </w:t>
      </w:r>
      <w:r w:rsidR="00571A73" w:rsidRPr="00E5539B">
        <w:rPr>
          <w:lang w:val="es-ES"/>
        </w:rPr>
        <w:t>c</w:t>
      </w:r>
      <w:r w:rsidRPr="00E5539B">
        <w:rPr>
          <w:lang w:val="es-ES"/>
        </w:rPr>
        <w:t xml:space="preserve">entros </w:t>
      </w:r>
      <w:r w:rsidR="00571A73" w:rsidRPr="00E5539B">
        <w:rPr>
          <w:lang w:val="es-ES"/>
        </w:rPr>
        <w:t>r</w:t>
      </w:r>
      <w:r w:rsidRPr="00E5539B">
        <w:rPr>
          <w:lang w:val="es-ES"/>
        </w:rPr>
        <w:t xml:space="preserve">egionales de </w:t>
      </w:r>
      <w:r w:rsidR="00571A73" w:rsidRPr="00E5539B">
        <w:rPr>
          <w:lang w:val="es-ES"/>
        </w:rPr>
        <w:t>f</w:t>
      </w:r>
      <w:r w:rsidRPr="00E5539B">
        <w:rPr>
          <w:lang w:val="es-ES"/>
        </w:rPr>
        <w:t xml:space="preserve">ormación y apoyo al establecimiento de </w:t>
      </w:r>
      <w:r w:rsidR="00E41968" w:rsidRPr="00E5539B">
        <w:rPr>
          <w:lang w:val="es-ES"/>
        </w:rPr>
        <w:t xml:space="preserve">centros regionales de formación </w:t>
      </w:r>
      <w:r w:rsidRPr="00E5539B">
        <w:rPr>
          <w:lang w:val="es-ES"/>
        </w:rPr>
        <w:t>para los Miembros con idiomas comunes (todas las AR).</w:t>
      </w:r>
    </w:p>
    <w:p w14:paraId="029C1D60" w14:textId="77777777" w:rsidR="003358AC" w:rsidRPr="00E5539B" w:rsidRDefault="003358AC">
      <w:pPr>
        <w:pStyle w:val="WMOBodyText"/>
        <w:numPr>
          <w:ilvl w:val="0"/>
          <w:numId w:val="7"/>
        </w:numPr>
        <w:spacing w:before="0" w:after="60"/>
        <w:ind w:left="567" w:right="431" w:hanging="567"/>
        <w:rPr>
          <w:lang w:val="es-ES"/>
        </w:rPr>
      </w:pPr>
      <w:r w:rsidRPr="00E5539B">
        <w:rPr>
          <w:lang w:val="es-ES"/>
        </w:rPr>
        <w:t>Formación sobre la respuesta ante los ciclones tropicales y sus impactos, tales como el viento costero, las olas y las mareas de tempestad, las inundaciones, las luvias fuertes y los tornados (AR I, AR IV, AR V).</w:t>
      </w:r>
    </w:p>
    <w:p w14:paraId="3A1F8AF9" w14:textId="77777777" w:rsidR="003358AC" w:rsidRPr="00E5539B" w:rsidRDefault="003358AC">
      <w:pPr>
        <w:pStyle w:val="WMOBodyText"/>
        <w:numPr>
          <w:ilvl w:val="0"/>
          <w:numId w:val="7"/>
        </w:numPr>
        <w:spacing w:before="0" w:after="60"/>
        <w:ind w:left="567" w:right="431" w:hanging="567"/>
        <w:rPr>
          <w:lang w:val="es-ES"/>
        </w:rPr>
      </w:pPr>
      <w:r w:rsidRPr="00E5539B">
        <w:rPr>
          <w:lang w:val="es-ES"/>
        </w:rPr>
        <w:t>Formación sobre el acceso a datos, la asimilación de datos y la verificación de modelos (AR I).</w:t>
      </w:r>
    </w:p>
    <w:p w14:paraId="6723348B" w14:textId="77777777" w:rsidR="003358AC" w:rsidRPr="00E5539B" w:rsidRDefault="003358AC">
      <w:pPr>
        <w:pStyle w:val="WMOBodyText"/>
        <w:numPr>
          <w:ilvl w:val="0"/>
          <w:numId w:val="7"/>
        </w:numPr>
        <w:spacing w:before="0" w:after="60"/>
        <w:ind w:left="567" w:right="431" w:hanging="567"/>
        <w:rPr>
          <w:lang w:val="es-ES"/>
        </w:rPr>
      </w:pPr>
      <w:r w:rsidRPr="00E5539B">
        <w:rPr>
          <w:lang w:val="es-ES"/>
        </w:rPr>
        <w:t>Formación centrada en la mejora de los servicios de meteorología agrícola mediante las herramientas de teledetección más modernas (AR II).</w:t>
      </w:r>
    </w:p>
    <w:p w14:paraId="4CA3B148" w14:textId="77777777" w:rsidR="003358AC" w:rsidRPr="00E5539B" w:rsidRDefault="003358AC">
      <w:pPr>
        <w:pStyle w:val="WMOBodyText"/>
        <w:numPr>
          <w:ilvl w:val="0"/>
          <w:numId w:val="7"/>
        </w:numPr>
        <w:spacing w:before="0" w:after="60"/>
        <w:ind w:left="567" w:right="431" w:hanging="567"/>
        <w:rPr>
          <w:lang w:val="es-ES"/>
        </w:rPr>
      </w:pPr>
      <w:r w:rsidRPr="00E5539B">
        <w:rPr>
          <w:lang w:val="es-ES"/>
        </w:rPr>
        <w:t xml:space="preserve">Servicios de predicción y aviso que tienen en cuenta los impactos: formulación de requisitos concretos en cuanto a disponibilidad de datos para mejorar la calidad de las predicciones; proyectos piloto de servicios para zonas urbanas y megaciudades (AR II). </w:t>
      </w:r>
    </w:p>
    <w:p w14:paraId="3ED4E981" w14:textId="77777777" w:rsidR="003358AC" w:rsidRPr="00E5539B" w:rsidRDefault="003358AC">
      <w:pPr>
        <w:pStyle w:val="WMOBodyText"/>
        <w:numPr>
          <w:ilvl w:val="0"/>
          <w:numId w:val="7"/>
        </w:numPr>
        <w:spacing w:before="0" w:after="60"/>
        <w:ind w:left="567" w:right="431" w:hanging="567"/>
        <w:rPr>
          <w:lang w:val="es-ES"/>
        </w:rPr>
      </w:pPr>
      <w:r w:rsidRPr="00E5539B">
        <w:rPr>
          <w:lang w:val="es-ES"/>
        </w:rPr>
        <w:t>Formación en predicción numérica del tiempo (AR III y AR V).</w:t>
      </w:r>
    </w:p>
    <w:p w14:paraId="090EC53F" w14:textId="77777777" w:rsidR="003358AC" w:rsidRPr="00E5539B" w:rsidRDefault="003358AC">
      <w:pPr>
        <w:pStyle w:val="WMOBodyText"/>
        <w:numPr>
          <w:ilvl w:val="0"/>
          <w:numId w:val="7"/>
        </w:numPr>
        <w:spacing w:before="0" w:after="60"/>
        <w:ind w:left="567" w:right="431" w:hanging="567"/>
        <w:rPr>
          <w:lang w:val="es-ES"/>
        </w:rPr>
      </w:pPr>
      <w:r w:rsidRPr="00E5539B">
        <w:rPr>
          <w:lang w:val="es-ES"/>
        </w:rPr>
        <w:t>Formación en meteorología aeronáutica, meteorología marina e hidrología (AR IV y AR V).</w:t>
      </w:r>
    </w:p>
    <w:p w14:paraId="16B1AB06" w14:textId="77777777" w:rsidR="003358AC" w:rsidRPr="00E5539B" w:rsidRDefault="003358AC">
      <w:pPr>
        <w:pStyle w:val="WMOBodyText"/>
        <w:numPr>
          <w:ilvl w:val="0"/>
          <w:numId w:val="7"/>
        </w:numPr>
        <w:spacing w:before="0" w:after="60"/>
        <w:ind w:left="567" w:right="431" w:hanging="567"/>
        <w:rPr>
          <w:lang w:val="es-ES"/>
        </w:rPr>
      </w:pPr>
      <w:r w:rsidRPr="00E5539B">
        <w:rPr>
          <w:lang w:val="es-ES"/>
        </w:rPr>
        <w:t>Formación de última generación centrada en normas y recomendaciones de la OMM (AR IV).</w:t>
      </w:r>
    </w:p>
    <w:p w14:paraId="38FAD44E" w14:textId="77777777" w:rsidR="003358AC" w:rsidRPr="00E5539B" w:rsidRDefault="003358AC">
      <w:pPr>
        <w:pStyle w:val="WMOBodyText"/>
        <w:numPr>
          <w:ilvl w:val="0"/>
          <w:numId w:val="7"/>
        </w:numPr>
        <w:spacing w:before="0" w:after="60"/>
        <w:ind w:left="567" w:right="431" w:hanging="567"/>
        <w:rPr>
          <w:lang w:val="es-ES"/>
        </w:rPr>
      </w:pPr>
      <w:r w:rsidRPr="00E5539B">
        <w:rPr>
          <w:lang w:val="es-ES"/>
        </w:rPr>
        <w:t>Reducir las carencias de formación (AR VI).</w:t>
      </w:r>
    </w:p>
    <w:p w14:paraId="09AF86FC" w14:textId="77777777" w:rsidR="003358AC" w:rsidRPr="00E5539B" w:rsidRDefault="003358AC" w:rsidP="003358AC">
      <w:pPr>
        <w:pStyle w:val="WMOBodyText"/>
        <w:tabs>
          <w:tab w:val="left" w:pos="1701"/>
        </w:tabs>
        <w:spacing w:after="240"/>
        <w:ind w:left="1701" w:hanging="1701"/>
        <w:outlineLvl w:val="3"/>
        <w:rPr>
          <w:b/>
          <w:bCs/>
          <w:color w:val="001F60"/>
          <w:lang w:val="es-ES"/>
        </w:rPr>
      </w:pPr>
      <w:r w:rsidRPr="00E5539B">
        <w:rPr>
          <w:b/>
          <w:bCs/>
          <w:color w:val="001F60"/>
          <w:lang w:val="es-ES"/>
        </w:rPr>
        <w:lastRenderedPageBreak/>
        <w:t>Objetivo 4.3</w:t>
      </w:r>
      <w:r w:rsidRPr="00E5539B">
        <w:rPr>
          <w:b/>
          <w:bCs/>
          <w:color w:val="001F60"/>
          <w:lang w:val="es-ES"/>
        </w:rPr>
        <w:tab/>
        <w:t>Ampliación del alcance de las asociaciones eficaces en pro de la inversión en infraestructuras y servicios sostenibles y eficientes en función de los costos</w:t>
      </w:r>
    </w:p>
    <w:p w14:paraId="2DDA3270" w14:textId="400F066F" w:rsidR="003358AC" w:rsidRPr="00E5539B" w:rsidRDefault="00004F1D" w:rsidP="003358AC">
      <w:pPr>
        <w:pStyle w:val="WMOBodyText"/>
        <w:spacing w:after="240"/>
        <w:rPr>
          <w:lang w:val="es-ES"/>
        </w:rPr>
      </w:pPr>
      <w:r w:rsidRPr="00E5539B">
        <w:rPr>
          <w:rFonts w:eastAsiaTheme="majorEastAsia" w:cs="Times New Roman (Headings CS)"/>
          <w:b/>
          <w:bCs/>
          <w:caps/>
          <w:noProof/>
          <w:color w:val="001F60"/>
          <w:lang w:val="es-ES"/>
        </w:rPr>
        <w:drawing>
          <wp:anchor distT="0" distB="0" distL="114300" distR="114300" simplePos="0" relativeHeight="251685376" behindDoc="0" locked="0" layoutInCell="1" allowOverlap="1" wp14:anchorId="1B769AA8" wp14:editId="43B84478">
            <wp:simplePos x="0" y="0"/>
            <wp:positionH relativeFrom="margin">
              <wp:align>left</wp:align>
            </wp:positionH>
            <wp:positionV relativeFrom="paragraph">
              <wp:posOffset>42333</wp:posOffset>
            </wp:positionV>
            <wp:extent cx="358816" cy="351222"/>
            <wp:effectExtent l="0" t="0" r="3175" b="0"/>
            <wp:wrapSquare wrapText="bothSides"/>
            <wp:docPr id="431" name="Picture 431"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61"/>
                    <a:stretch>
                      <a:fillRect/>
                    </a:stretch>
                  </pic:blipFill>
                  <pic:spPr>
                    <a:xfrm>
                      <a:off x="0" y="0"/>
                      <a:ext cx="358816" cy="351222"/>
                    </a:xfrm>
                    <a:prstGeom prst="rect">
                      <a:avLst/>
                    </a:prstGeom>
                  </pic:spPr>
                </pic:pic>
              </a:graphicData>
            </a:graphic>
            <wp14:sizeRelH relativeFrom="page">
              <wp14:pctWidth>0</wp14:pctWidth>
            </wp14:sizeRelH>
            <wp14:sizeRelV relativeFrom="page">
              <wp14:pctHeight>0</wp14:pctHeight>
            </wp14:sizeRelV>
          </wp:anchor>
        </w:drawing>
      </w:r>
      <w:r w:rsidR="003358AC" w:rsidRPr="00E5539B">
        <w:rPr>
          <w:lang w:val="es-ES"/>
        </w:rPr>
        <w:t>Mejora del espectro íntegro de prestación de servicios meteorológicos, climáticos e hidrológicos a fin de respaldar los mecanismos de protección de la vida, los bienes y el medioambiente, así como de seguridad de la producción alimentaria, la energía y los recursos hídricos. Ampliación del alcance de las inversiones procedentes de asociaciones destinadas a reducir al mínimo los costos e incrementar al máximo la sostenibilidad potencial de las redes más allá de la duración de los proyectos financiados por donantes.</w:t>
      </w:r>
    </w:p>
    <w:p w14:paraId="26CDB1B4" w14:textId="1B5B1464" w:rsidR="003358AC" w:rsidRPr="00E5539B" w:rsidRDefault="00B07F08" w:rsidP="003358AC">
      <w:pPr>
        <w:pStyle w:val="WMOBodyText"/>
        <w:keepNext/>
        <w:keepLines/>
        <w:spacing w:after="240"/>
        <w:rPr>
          <w:lang w:val="es-ES"/>
        </w:rPr>
      </w:pPr>
      <w:r w:rsidRPr="00E5539B">
        <w:rPr>
          <w:rFonts w:eastAsiaTheme="majorEastAsia" w:cs="Times New Roman (Headings CS)"/>
          <w:b/>
          <w:bCs/>
          <w:caps/>
          <w:noProof/>
          <w:color w:val="001F60"/>
          <w:lang w:val="es-ES"/>
        </w:rPr>
        <w:drawing>
          <wp:inline distT="0" distB="0" distL="0" distR="0" wp14:anchorId="2DCFC386" wp14:editId="168CA42E">
            <wp:extent cx="358775" cy="328684"/>
            <wp:effectExtent l="0" t="0" r="0" b="1905"/>
            <wp:docPr id="418" name="Picture 4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6"/>
                    <a:stretch>
                      <a:fillRect/>
                    </a:stretch>
                  </pic:blipFill>
                  <pic:spPr>
                    <a:xfrm>
                      <a:off x="0" y="0"/>
                      <a:ext cx="379954" cy="348087"/>
                    </a:xfrm>
                    <a:prstGeom prst="rect">
                      <a:avLst/>
                    </a:prstGeom>
                  </pic:spPr>
                </pic:pic>
              </a:graphicData>
            </a:graphic>
          </wp:inline>
        </w:drawing>
      </w:r>
      <w:r w:rsidRPr="00E5539B">
        <w:rPr>
          <w:iCs/>
          <w:noProof/>
          <w:lang w:val="es-ES"/>
        </w:rPr>
        <w:drawing>
          <wp:inline distT="0" distB="0" distL="0" distR="0" wp14:anchorId="2C832A8A" wp14:editId="3F03C1F4">
            <wp:extent cx="359228" cy="357314"/>
            <wp:effectExtent l="0" t="0" r="0" b="0"/>
            <wp:docPr id="419" name="Picture 4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47"/>
                    <a:stretch>
                      <a:fillRect/>
                    </a:stretch>
                  </pic:blipFill>
                  <pic:spPr>
                    <a:xfrm>
                      <a:off x="0" y="0"/>
                      <a:ext cx="408749" cy="406572"/>
                    </a:xfrm>
                    <a:prstGeom prst="rect">
                      <a:avLst/>
                    </a:prstGeom>
                  </pic:spPr>
                </pic:pic>
              </a:graphicData>
            </a:graphic>
          </wp:inline>
        </w:drawing>
      </w:r>
      <w:r w:rsidRPr="00E5539B">
        <w:rPr>
          <w:iCs/>
          <w:noProof/>
          <w:lang w:val="es-ES"/>
        </w:rPr>
        <w:drawing>
          <wp:inline distT="0" distB="0" distL="0" distR="0" wp14:anchorId="0E3494F8" wp14:editId="1243B414">
            <wp:extent cx="359229" cy="356941"/>
            <wp:effectExtent l="0" t="0" r="0" b="0"/>
            <wp:docPr id="420" name="Picture 42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8"/>
                    <a:stretch>
                      <a:fillRect/>
                    </a:stretch>
                  </pic:blipFill>
                  <pic:spPr>
                    <a:xfrm>
                      <a:off x="0" y="0"/>
                      <a:ext cx="425610" cy="422899"/>
                    </a:xfrm>
                    <a:prstGeom prst="rect">
                      <a:avLst/>
                    </a:prstGeom>
                  </pic:spPr>
                </pic:pic>
              </a:graphicData>
            </a:graphic>
          </wp:inline>
        </w:drawing>
      </w:r>
      <w:r w:rsidRPr="00E5539B">
        <w:rPr>
          <w:iCs/>
          <w:noProof/>
          <w:lang w:val="es-ES"/>
        </w:rPr>
        <w:drawing>
          <wp:inline distT="0" distB="0" distL="0" distR="0" wp14:anchorId="4A602FC4" wp14:editId="67155D80">
            <wp:extent cx="359228" cy="355345"/>
            <wp:effectExtent l="0" t="0" r="0" b="635"/>
            <wp:docPr id="421" name="Picture 42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9"/>
                    <a:stretch>
                      <a:fillRect/>
                    </a:stretch>
                  </pic:blipFill>
                  <pic:spPr>
                    <a:xfrm>
                      <a:off x="0" y="0"/>
                      <a:ext cx="389099" cy="384893"/>
                    </a:xfrm>
                    <a:prstGeom prst="rect">
                      <a:avLst/>
                    </a:prstGeom>
                  </pic:spPr>
                </pic:pic>
              </a:graphicData>
            </a:graphic>
          </wp:inline>
        </w:drawing>
      </w:r>
      <w:r w:rsidRPr="00E5539B">
        <w:rPr>
          <w:iCs/>
          <w:noProof/>
          <w:lang w:val="es-ES"/>
        </w:rPr>
        <w:drawing>
          <wp:inline distT="0" distB="0" distL="0" distR="0" wp14:anchorId="39B0D589" wp14:editId="4FFCC109">
            <wp:extent cx="361336" cy="365637"/>
            <wp:effectExtent l="0" t="0" r="0" b="3175"/>
            <wp:docPr id="422" name="Picture 42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422" descr="A picture containing icon&#10;&#10;Description automatically generated"/>
                    <pic:cNvPicPr/>
                  </pic:nvPicPr>
                  <pic:blipFill>
                    <a:blip r:embed="rId50"/>
                    <a:stretch>
                      <a:fillRect/>
                    </a:stretch>
                  </pic:blipFill>
                  <pic:spPr>
                    <a:xfrm>
                      <a:off x="0" y="0"/>
                      <a:ext cx="389508" cy="394144"/>
                    </a:xfrm>
                    <a:prstGeom prst="rect">
                      <a:avLst/>
                    </a:prstGeom>
                  </pic:spPr>
                </pic:pic>
              </a:graphicData>
            </a:graphic>
          </wp:inline>
        </w:drawing>
      </w:r>
      <w:r w:rsidRPr="00E5539B">
        <w:rPr>
          <w:iCs/>
          <w:noProof/>
          <w:lang w:val="es-ES"/>
        </w:rPr>
        <w:drawing>
          <wp:inline distT="0" distB="0" distL="0" distR="0" wp14:anchorId="2E864F10" wp14:editId="7193D5A7">
            <wp:extent cx="361335" cy="357471"/>
            <wp:effectExtent l="0" t="0" r="0" b="0"/>
            <wp:docPr id="423" name="Picture 42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51"/>
                    <a:stretch>
                      <a:fillRect/>
                    </a:stretch>
                  </pic:blipFill>
                  <pic:spPr>
                    <a:xfrm>
                      <a:off x="0" y="0"/>
                      <a:ext cx="392592" cy="388394"/>
                    </a:xfrm>
                    <a:prstGeom prst="rect">
                      <a:avLst/>
                    </a:prstGeom>
                  </pic:spPr>
                </pic:pic>
              </a:graphicData>
            </a:graphic>
          </wp:inline>
        </w:drawing>
      </w:r>
      <w:r w:rsidRPr="00E5539B">
        <w:rPr>
          <w:iCs/>
          <w:noProof/>
          <w:lang w:val="es-ES"/>
        </w:rPr>
        <w:drawing>
          <wp:inline distT="0" distB="0" distL="0" distR="0" wp14:anchorId="4F785463" wp14:editId="564A4962">
            <wp:extent cx="358815" cy="354998"/>
            <wp:effectExtent l="0" t="0" r="0" b="635"/>
            <wp:docPr id="424" name="Picture 424"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52"/>
                    <a:stretch>
                      <a:fillRect/>
                    </a:stretch>
                  </pic:blipFill>
                  <pic:spPr>
                    <a:xfrm>
                      <a:off x="0" y="0"/>
                      <a:ext cx="384037" cy="379952"/>
                    </a:xfrm>
                    <a:prstGeom prst="rect">
                      <a:avLst/>
                    </a:prstGeom>
                  </pic:spPr>
                </pic:pic>
              </a:graphicData>
            </a:graphic>
          </wp:inline>
        </w:drawing>
      </w:r>
      <w:r w:rsidRPr="00E5539B">
        <w:rPr>
          <w:iCs/>
          <w:noProof/>
          <w:lang w:val="es-ES"/>
        </w:rPr>
        <w:drawing>
          <wp:inline distT="0" distB="0" distL="0" distR="0" wp14:anchorId="7AEE1242" wp14:editId="1A3F7021">
            <wp:extent cx="359229" cy="357308"/>
            <wp:effectExtent l="0" t="0" r="0" b="0"/>
            <wp:docPr id="425" name="Picture 4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53"/>
                    <a:stretch>
                      <a:fillRect/>
                    </a:stretch>
                  </pic:blipFill>
                  <pic:spPr>
                    <a:xfrm>
                      <a:off x="0" y="0"/>
                      <a:ext cx="387257" cy="3851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0EBD6919" wp14:editId="1375A606">
            <wp:extent cx="358437" cy="358437"/>
            <wp:effectExtent l="0" t="0" r="0" b="0"/>
            <wp:docPr id="426" name="Picture 42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54"/>
                    <a:stretch>
                      <a:fillRect/>
                    </a:stretch>
                  </pic:blipFill>
                  <pic:spPr>
                    <a:xfrm>
                      <a:off x="0" y="0"/>
                      <a:ext cx="371387" cy="3713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236EE1AA" wp14:editId="6FD3F40C">
            <wp:extent cx="361522" cy="357655"/>
            <wp:effectExtent l="0" t="0" r="0" b="0"/>
            <wp:docPr id="427" name="Picture 4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5"/>
                    <a:stretch>
                      <a:fillRect/>
                    </a:stretch>
                  </pic:blipFill>
                  <pic:spPr>
                    <a:xfrm>
                      <a:off x="0" y="0"/>
                      <a:ext cx="379956" cy="37589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31466087" wp14:editId="73F1F1BB">
            <wp:extent cx="375920" cy="367920"/>
            <wp:effectExtent l="0" t="0" r="5080" b="635"/>
            <wp:docPr id="428" name="Picture 4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Table&#10;&#10;Description automatically generated"/>
                    <pic:cNvPicPr/>
                  </pic:nvPicPr>
                  <pic:blipFill>
                    <a:blip r:embed="rId56"/>
                    <a:stretch>
                      <a:fillRect/>
                    </a:stretch>
                  </pic:blipFill>
                  <pic:spPr>
                    <a:xfrm>
                      <a:off x="0" y="0"/>
                      <a:ext cx="392801" cy="38444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23D39935" wp14:editId="07A94CEA">
            <wp:extent cx="363855" cy="361900"/>
            <wp:effectExtent l="0" t="0" r="4445" b="0"/>
            <wp:docPr id="429" name="Picture 42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7"/>
                    <a:stretch>
                      <a:fillRect/>
                    </a:stretch>
                  </pic:blipFill>
                  <pic:spPr>
                    <a:xfrm>
                      <a:off x="0" y="0"/>
                      <a:ext cx="386260" cy="384185"/>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04F86B80" wp14:editId="4940D3B5">
            <wp:extent cx="358815" cy="356906"/>
            <wp:effectExtent l="0" t="0" r="0" b="0"/>
            <wp:docPr id="430" name="Picture 430"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pplication&#10;&#10;Description automatically generated with low confidence"/>
                    <pic:cNvPicPr/>
                  </pic:nvPicPr>
                  <pic:blipFill>
                    <a:blip r:embed="rId60"/>
                    <a:stretch>
                      <a:fillRect/>
                    </a:stretch>
                  </pic:blipFill>
                  <pic:spPr>
                    <a:xfrm>
                      <a:off x="0" y="0"/>
                      <a:ext cx="374862" cy="372867"/>
                    </a:xfrm>
                    <a:prstGeom prst="rect">
                      <a:avLst/>
                    </a:prstGeom>
                  </pic:spPr>
                </pic:pic>
              </a:graphicData>
            </a:graphic>
          </wp:inline>
        </w:drawing>
      </w:r>
    </w:p>
    <w:p w14:paraId="3C271704" w14:textId="77777777" w:rsidR="003358AC" w:rsidRPr="00E5539B" w:rsidRDefault="003358AC" w:rsidP="003358AC">
      <w:pPr>
        <w:pStyle w:val="WMOBodyText"/>
        <w:spacing w:before="120" w:after="120"/>
        <w:rPr>
          <w:b/>
          <w:bCs/>
          <w:i/>
          <w:iCs/>
          <w:lang w:val="es-ES"/>
        </w:rPr>
      </w:pPr>
      <w:r w:rsidRPr="00E5539B">
        <w:rPr>
          <w:b/>
          <w:bCs/>
          <w:i/>
          <w:iCs/>
          <w:lang w:val="es-ES"/>
        </w:rPr>
        <w:t>Atención prioritaria para el período 2024-2027:</w:t>
      </w:r>
    </w:p>
    <w:p w14:paraId="42AAB903" w14:textId="77777777" w:rsidR="003358AC" w:rsidRPr="00E5539B" w:rsidRDefault="003358AC">
      <w:pPr>
        <w:pStyle w:val="WMOBodyText"/>
        <w:numPr>
          <w:ilvl w:val="0"/>
          <w:numId w:val="27"/>
        </w:numPr>
        <w:spacing w:before="120" w:after="120"/>
        <w:rPr>
          <w:lang w:val="es-ES"/>
        </w:rPr>
      </w:pPr>
      <w:r w:rsidRPr="00E5539B">
        <w:rPr>
          <w:lang w:val="es-ES"/>
        </w:rPr>
        <w:t>Fortalecimiento de las asociaciones y alianzas entre Regiones y entre Miembros, incluidos el sector privado y el mundo académico, para poner en común conocimientos, tecnología y experiencia.</w:t>
      </w:r>
    </w:p>
    <w:p w14:paraId="2A8889A6" w14:textId="77777777" w:rsidR="003358AC" w:rsidRPr="00E5539B" w:rsidRDefault="003358AC">
      <w:pPr>
        <w:pStyle w:val="WMOBodyText"/>
        <w:numPr>
          <w:ilvl w:val="0"/>
          <w:numId w:val="27"/>
        </w:numPr>
        <w:spacing w:before="120" w:after="120"/>
        <w:rPr>
          <w:lang w:val="es-ES"/>
        </w:rPr>
      </w:pPr>
      <w:r w:rsidRPr="00E5539B">
        <w:rPr>
          <w:lang w:val="es-ES"/>
        </w:rPr>
        <w:t>Establecimiento de asociaciones y alianzas para el desarrollo con las organizaciones de las Naciones Unidas, las organizaciones intergubernamentales y no gubernamentales, los organismos para el desarrollo, las entidades del sector privado y las instituciones académicas pertinentes más importantes que sean estratégicas, funcionales y mutuamente beneficiosas.</w:t>
      </w:r>
    </w:p>
    <w:p w14:paraId="53156BD0" w14:textId="77777777" w:rsidR="003358AC" w:rsidRPr="00E5539B" w:rsidRDefault="003358AC">
      <w:pPr>
        <w:pStyle w:val="WMOBodyText"/>
        <w:numPr>
          <w:ilvl w:val="0"/>
          <w:numId w:val="27"/>
        </w:numPr>
        <w:spacing w:before="120" w:after="120"/>
        <w:rPr>
          <w:lang w:val="es-ES"/>
        </w:rPr>
      </w:pPr>
      <w:r w:rsidRPr="00E5539B">
        <w:rPr>
          <w:lang w:val="es-ES"/>
        </w:rPr>
        <w:t>Asunción de una función de liderazgo a la hora de promover los principios en los que se fundamentan la hidrometeorología y la climatología mundiales, con especial atención a la condición de portavoz autorizado, las normas comunes, la puesta en común de datos y productos y las actividades de divulgación educativa.</w:t>
      </w:r>
    </w:p>
    <w:p w14:paraId="77D5E17A" w14:textId="77777777" w:rsidR="003358AC" w:rsidRPr="00E5539B" w:rsidRDefault="003358AC">
      <w:pPr>
        <w:pStyle w:val="WMOBodyText"/>
        <w:numPr>
          <w:ilvl w:val="0"/>
          <w:numId w:val="27"/>
        </w:numPr>
        <w:spacing w:before="120" w:after="120"/>
        <w:rPr>
          <w:lang w:val="es-ES"/>
        </w:rPr>
      </w:pPr>
      <w:r w:rsidRPr="00E5539B">
        <w:rPr>
          <w:lang w:val="es-ES"/>
        </w:rPr>
        <w:t>Movilización eficaz de recursos para la ejecución de las actividades de los SMHN que abordan las necesidades más acuciantes de todos los Miembros.</w:t>
      </w:r>
    </w:p>
    <w:p w14:paraId="6337FA22" w14:textId="77777777" w:rsidR="003358AC" w:rsidRPr="00E5539B" w:rsidRDefault="003358AC" w:rsidP="003358AC">
      <w:pPr>
        <w:pStyle w:val="WMOBodyText"/>
        <w:spacing w:before="120" w:after="120"/>
        <w:ind w:right="431"/>
        <w:rPr>
          <w:b/>
          <w:bCs/>
          <w:i/>
          <w:iCs/>
          <w:lang w:val="es-ES"/>
        </w:rPr>
      </w:pPr>
      <w:r w:rsidRPr="00E5539B">
        <w:rPr>
          <w:b/>
          <w:bCs/>
          <w:i/>
          <w:iCs/>
          <w:lang w:val="es-ES"/>
        </w:rPr>
        <w:t>Máximas prioridades regionales:</w:t>
      </w:r>
    </w:p>
    <w:p w14:paraId="7583CB15" w14:textId="77777777" w:rsidR="003358AC" w:rsidRPr="00E5539B" w:rsidRDefault="003358AC">
      <w:pPr>
        <w:pStyle w:val="WMOBodyText"/>
        <w:numPr>
          <w:ilvl w:val="0"/>
          <w:numId w:val="12"/>
        </w:numPr>
        <w:spacing w:before="0" w:after="60"/>
        <w:ind w:left="567" w:right="431" w:hanging="567"/>
        <w:rPr>
          <w:lang w:val="es-ES"/>
        </w:rPr>
      </w:pPr>
      <w:r w:rsidRPr="00E5539B">
        <w:rPr>
          <w:lang w:val="es-ES"/>
        </w:rPr>
        <w:t>Fomento de la aplicación de la Plataforma de Consulta Abierta como foro de diálogo para generar nuevas ideas que mejoren la prestación y la sostenibilidad de los servicios meteorológicos, hidrológicos y climáticos (AR VI).</w:t>
      </w:r>
    </w:p>
    <w:p w14:paraId="5C12D193" w14:textId="77777777" w:rsidR="003358AC" w:rsidRPr="00E5539B" w:rsidRDefault="003358AC">
      <w:pPr>
        <w:pStyle w:val="WMOBodyText"/>
        <w:numPr>
          <w:ilvl w:val="0"/>
          <w:numId w:val="12"/>
        </w:numPr>
        <w:spacing w:before="0" w:after="60"/>
        <w:ind w:left="567" w:right="431" w:hanging="567"/>
        <w:rPr>
          <w:lang w:val="es-ES"/>
        </w:rPr>
      </w:pPr>
      <w:r w:rsidRPr="00E5539B">
        <w:rPr>
          <w:lang w:val="es-ES"/>
        </w:rPr>
        <w:t>Fortalecimiento de las asociaciones eficaces en pro de la inversión en infraestructuras y servicios sostenibles y eficientes en función de los costos (AR V).</w:t>
      </w:r>
    </w:p>
    <w:p w14:paraId="58FED270" w14:textId="77777777" w:rsidR="003358AC" w:rsidRPr="00E5539B" w:rsidRDefault="003358AC">
      <w:pPr>
        <w:pStyle w:val="WMOBodyText"/>
        <w:numPr>
          <w:ilvl w:val="0"/>
          <w:numId w:val="12"/>
        </w:numPr>
        <w:spacing w:before="0" w:after="60"/>
        <w:ind w:left="567" w:right="431" w:hanging="567"/>
        <w:rPr>
          <w:lang w:val="es-ES"/>
        </w:rPr>
      </w:pPr>
      <w:r w:rsidRPr="00E5539B">
        <w:rPr>
          <w:lang w:val="es-ES"/>
        </w:rPr>
        <w:t>Fortalecimiento de las asociaciones entre los SMHN y el mundo académico en el ámbito de la investigación, el desarrollo de capacidad y la innovación (AR I).</w:t>
      </w:r>
    </w:p>
    <w:p w14:paraId="42DBEAF4" w14:textId="77777777" w:rsidR="003358AC" w:rsidRPr="00E5539B" w:rsidRDefault="003358AC">
      <w:pPr>
        <w:pStyle w:val="WMOBodyText"/>
        <w:numPr>
          <w:ilvl w:val="0"/>
          <w:numId w:val="12"/>
        </w:numPr>
        <w:spacing w:before="0" w:after="60"/>
        <w:ind w:left="567" w:right="431" w:hanging="567"/>
        <w:rPr>
          <w:lang w:val="es-ES"/>
        </w:rPr>
      </w:pPr>
      <w:r w:rsidRPr="00E5539B">
        <w:rPr>
          <w:lang w:val="es-ES"/>
        </w:rPr>
        <w:t xml:space="preserve">Mejora continuada de los perfiles de los países de la OMM, promoción de las asociaciones y apoyo a iniciativas internacionales tales como la Iniciativa de Apoyo a los Países, la Alianza para el Desarrollo Hidrometeorológico, el Servicio de Financiamiento de Observaciones Sistemáticas (SOFF), el Grupo Intergubernamental de Coordinación del Sistema de Alerta contra los Tsunamis y otras Amenazas Costeras en el Caribe y Regiones Adyacentes (ICG/CARIBE-EWS) o la iniciativa para las predicciones que tienen en cuenta los impactos del programa </w:t>
      </w:r>
      <w:proofErr w:type="spellStart"/>
      <w:r w:rsidRPr="00E5539B">
        <w:rPr>
          <w:lang w:val="es-ES"/>
        </w:rPr>
        <w:t>Weather</w:t>
      </w:r>
      <w:proofErr w:type="spellEnd"/>
      <w:r w:rsidRPr="00E5539B">
        <w:rPr>
          <w:lang w:val="es-ES"/>
        </w:rPr>
        <w:t xml:space="preserve"> </w:t>
      </w:r>
      <w:proofErr w:type="spellStart"/>
      <w:r w:rsidRPr="00E5539B">
        <w:rPr>
          <w:lang w:val="es-ES"/>
        </w:rPr>
        <w:t>Ready</w:t>
      </w:r>
      <w:proofErr w:type="spellEnd"/>
      <w:r w:rsidRPr="00E5539B">
        <w:rPr>
          <w:lang w:val="es-ES"/>
        </w:rPr>
        <w:t xml:space="preserve"> </w:t>
      </w:r>
      <w:proofErr w:type="spellStart"/>
      <w:r w:rsidRPr="00E5539B">
        <w:rPr>
          <w:lang w:val="es-ES"/>
        </w:rPr>
        <w:t>Nations</w:t>
      </w:r>
      <w:proofErr w:type="spellEnd"/>
      <w:r w:rsidRPr="00E5539B">
        <w:rPr>
          <w:lang w:val="es-ES"/>
        </w:rPr>
        <w:t xml:space="preserve"> (IBF-WRN), entre otras (AR IV).</w:t>
      </w:r>
    </w:p>
    <w:p w14:paraId="09D16B6F" w14:textId="77777777" w:rsidR="003358AC" w:rsidRPr="00E5539B" w:rsidRDefault="003358AC">
      <w:pPr>
        <w:pStyle w:val="WMOBodyText"/>
        <w:numPr>
          <w:ilvl w:val="0"/>
          <w:numId w:val="12"/>
        </w:numPr>
        <w:spacing w:before="0" w:after="60"/>
        <w:ind w:left="567" w:right="431" w:hanging="567"/>
        <w:rPr>
          <w:lang w:val="es-ES"/>
        </w:rPr>
      </w:pPr>
      <w:r w:rsidRPr="00E5539B">
        <w:rPr>
          <w:lang w:val="es-ES"/>
        </w:rPr>
        <w:t>Fortalecimiento de las asociaciones con organizaciones e instituciones regionales, en particular la Comisión Económica para África de las Naciones Unidas (CEPA), el Organismo para la Seguridad de la Navegación Aérea en África y Madagascar (ASECNA), los asociados para el desarrollo y el sector privado mediante iniciativas y actividades concretas (AR I).</w:t>
      </w:r>
    </w:p>
    <w:p w14:paraId="42133E2B" w14:textId="77777777" w:rsidR="003358AC" w:rsidRPr="00E5539B" w:rsidRDefault="003358AC" w:rsidP="003358AC">
      <w:pPr>
        <w:pStyle w:val="WMOBodyText"/>
        <w:tabs>
          <w:tab w:val="left" w:pos="1701"/>
        </w:tabs>
        <w:spacing w:after="240"/>
        <w:ind w:left="1701" w:hanging="1701"/>
        <w:outlineLvl w:val="2"/>
        <w:rPr>
          <w:b/>
          <w:bCs/>
          <w:color w:val="001F60"/>
          <w:sz w:val="22"/>
          <w:szCs w:val="22"/>
          <w:lang w:val="es-ES"/>
        </w:rPr>
      </w:pPr>
      <w:r w:rsidRPr="00E5539B">
        <w:rPr>
          <w:b/>
          <w:bCs/>
          <w:color w:val="001F60"/>
          <w:sz w:val="22"/>
          <w:szCs w:val="22"/>
          <w:lang w:val="es-ES"/>
        </w:rPr>
        <w:lastRenderedPageBreak/>
        <w:t xml:space="preserve">Meta 5 </w:t>
      </w:r>
      <w:r w:rsidRPr="00E5539B">
        <w:rPr>
          <w:b/>
          <w:bCs/>
          <w:color w:val="001F60"/>
          <w:sz w:val="22"/>
          <w:szCs w:val="22"/>
          <w:lang w:val="es-ES"/>
        </w:rPr>
        <w:tab/>
        <w:t>Reorientación estratégica de la estructura y los programas de la OMM en aras de unos procesos eficaces de formulación de políticas y adopción de decisiones y su correspondiente aplicación</w:t>
      </w:r>
    </w:p>
    <w:p w14:paraId="7744BDFA" w14:textId="77777777" w:rsidR="003358AC" w:rsidRPr="00E5539B" w:rsidRDefault="003358AC" w:rsidP="003358AC">
      <w:pPr>
        <w:pStyle w:val="WMOBodyText"/>
        <w:spacing w:after="240"/>
        <w:rPr>
          <w:lang w:val="es-ES"/>
        </w:rPr>
      </w:pPr>
      <w:r w:rsidRPr="00E5539B">
        <w:rPr>
          <w:b/>
          <w:bCs/>
          <w:i/>
          <w:iCs/>
          <w:lang w:val="es-ES"/>
        </w:rPr>
        <w:t>Resultado a largo plazo:</w:t>
      </w:r>
      <w:r w:rsidRPr="00E5539B">
        <w:rPr>
          <w:i/>
          <w:iCs/>
          <w:lang w:val="es-ES"/>
        </w:rPr>
        <w:t xml:space="preserve"> </w:t>
      </w:r>
      <w:r w:rsidRPr="00E5539B">
        <w:rPr>
          <w:lang w:val="es-ES"/>
        </w:rPr>
        <w:t>Aumento de la pertinencia, la eficacia y la eficiencia de los órganos integrantes y aplicación del presente Plan Estratégico mediante una mayor armonización entre, por un lado, las estructuras y los procesos y, por otro, los objetivos estratégicos de la Organización.</w:t>
      </w:r>
    </w:p>
    <w:p w14:paraId="23390F2A" w14:textId="319CC958" w:rsidR="003358AC" w:rsidRPr="00E5539B" w:rsidRDefault="00A11E78" w:rsidP="003358AC">
      <w:pPr>
        <w:pStyle w:val="WMOBodyText"/>
        <w:keepNext/>
        <w:keepLines/>
        <w:spacing w:after="240"/>
        <w:rPr>
          <w:lang w:val="es-ES"/>
        </w:rPr>
      </w:pPr>
      <w:r w:rsidRPr="00E5539B">
        <w:rPr>
          <w:rFonts w:eastAsiaTheme="majorEastAsia" w:cs="Times New Roman (Headings CS)"/>
          <w:b/>
          <w:bCs/>
          <w:caps/>
          <w:noProof/>
          <w:color w:val="001F60"/>
          <w:lang w:val="es-ES"/>
        </w:rPr>
        <w:drawing>
          <wp:inline distT="0" distB="0" distL="0" distR="0" wp14:anchorId="31D1226B" wp14:editId="3F2239CA">
            <wp:extent cx="358775" cy="328684"/>
            <wp:effectExtent l="0" t="0" r="0" b="1905"/>
            <wp:docPr id="215" name="Picture 2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6"/>
                    <a:stretch>
                      <a:fillRect/>
                    </a:stretch>
                  </pic:blipFill>
                  <pic:spPr>
                    <a:xfrm>
                      <a:off x="0" y="0"/>
                      <a:ext cx="379954" cy="348087"/>
                    </a:xfrm>
                    <a:prstGeom prst="rect">
                      <a:avLst/>
                    </a:prstGeom>
                  </pic:spPr>
                </pic:pic>
              </a:graphicData>
            </a:graphic>
          </wp:inline>
        </w:drawing>
      </w:r>
      <w:r w:rsidRPr="00E5539B">
        <w:rPr>
          <w:iCs/>
          <w:noProof/>
          <w:lang w:val="es-ES"/>
        </w:rPr>
        <w:drawing>
          <wp:inline distT="0" distB="0" distL="0" distR="0" wp14:anchorId="1F0FC8D6" wp14:editId="3B987409">
            <wp:extent cx="359228" cy="357314"/>
            <wp:effectExtent l="0" t="0" r="0" b="0"/>
            <wp:docPr id="217" name="Picture 2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47"/>
                    <a:stretch>
                      <a:fillRect/>
                    </a:stretch>
                  </pic:blipFill>
                  <pic:spPr>
                    <a:xfrm>
                      <a:off x="0" y="0"/>
                      <a:ext cx="408749" cy="406572"/>
                    </a:xfrm>
                    <a:prstGeom prst="rect">
                      <a:avLst/>
                    </a:prstGeom>
                  </pic:spPr>
                </pic:pic>
              </a:graphicData>
            </a:graphic>
          </wp:inline>
        </w:drawing>
      </w:r>
      <w:r w:rsidRPr="00E5539B">
        <w:rPr>
          <w:iCs/>
          <w:noProof/>
          <w:lang w:val="es-ES"/>
        </w:rPr>
        <w:drawing>
          <wp:inline distT="0" distB="0" distL="0" distR="0" wp14:anchorId="62A8633F" wp14:editId="70F449E4">
            <wp:extent cx="359229" cy="356941"/>
            <wp:effectExtent l="0" t="0" r="0" b="0"/>
            <wp:docPr id="218" name="Picture 21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pic:nvPicPr>
                  <pic:blipFill>
                    <a:blip r:embed="rId48"/>
                    <a:stretch>
                      <a:fillRect/>
                    </a:stretch>
                  </pic:blipFill>
                  <pic:spPr>
                    <a:xfrm>
                      <a:off x="0" y="0"/>
                      <a:ext cx="425610" cy="422899"/>
                    </a:xfrm>
                    <a:prstGeom prst="rect">
                      <a:avLst/>
                    </a:prstGeom>
                  </pic:spPr>
                </pic:pic>
              </a:graphicData>
            </a:graphic>
          </wp:inline>
        </w:drawing>
      </w:r>
      <w:r w:rsidRPr="00E5539B">
        <w:rPr>
          <w:iCs/>
          <w:noProof/>
          <w:lang w:val="es-ES"/>
        </w:rPr>
        <w:drawing>
          <wp:inline distT="0" distB="0" distL="0" distR="0" wp14:anchorId="66C3A025" wp14:editId="79E39011">
            <wp:extent cx="359228" cy="355345"/>
            <wp:effectExtent l="0" t="0" r="0" b="635"/>
            <wp:docPr id="219" name="Picture 21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pic:nvPicPr>
                  <pic:blipFill>
                    <a:blip r:embed="rId49"/>
                    <a:stretch>
                      <a:fillRect/>
                    </a:stretch>
                  </pic:blipFill>
                  <pic:spPr>
                    <a:xfrm>
                      <a:off x="0" y="0"/>
                      <a:ext cx="389099" cy="384893"/>
                    </a:xfrm>
                    <a:prstGeom prst="rect">
                      <a:avLst/>
                    </a:prstGeom>
                  </pic:spPr>
                </pic:pic>
              </a:graphicData>
            </a:graphic>
          </wp:inline>
        </w:drawing>
      </w:r>
      <w:r w:rsidRPr="00E5539B">
        <w:rPr>
          <w:iCs/>
          <w:noProof/>
          <w:lang w:val="es-ES"/>
        </w:rPr>
        <w:drawing>
          <wp:inline distT="0" distB="0" distL="0" distR="0" wp14:anchorId="2A1ADA35" wp14:editId="6331EACF">
            <wp:extent cx="361336" cy="365637"/>
            <wp:effectExtent l="0" t="0" r="0" b="3175"/>
            <wp:docPr id="220" name="Picture 220"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Imagen que contiene Icono&#10;&#10;Descripción generada automáticamente"/>
                    <pic:cNvPicPr/>
                  </pic:nvPicPr>
                  <pic:blipFill>
                    <a:blip r:embed="rId50"/>
                    <a:stretch>
                      <a:fillRect/>
                    </a:stretch>
                  </pic:blipFill>
                  <pic:spPr>
                    <a:xfrm>
                      <a:off x="0" y="0"/>
                      <a:ext cx="389508" cy="394144"/>
                    </a:xfrm>
                    <a:prstGeom prst="rect">
                      <a:avLst/>
                    </a:prstGeom>
                  </pic:spPr>
                </pic:pic>
              </a:graphicData>
            </a:graphic>
          </wp:inline>
        </w:drawing>
      </w:r>
      <w:r w:rsidRPr="00E5539B">
        <w:rPr>
          <w:iCs/>
          <w:noProof/>
          <w:lang w:val="es-ES"/>
        </w:rPr>
        <w:drawing>
          <wp:inline distT="0" distB="0" distL="0" distR="0" wp14:anchorId="0D09F2F3" wp14:editId="51BA0F65">
            <wp:extent cx="361335" cy="357471"/>
            <wp:effectExtent l="0" t="0" r="0" b="0"/>
            <wp:docPr id="221" name="Picture 22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51"/>
                    <a:stretch>
                      <a:fillRect/>
                    </a:stretch>
                  </pic:blipFill>
                  <pic:spPr>
                    <a:xfrm>
                      <a:off x="0" y="0"/>
                      <a:ext cx="392592" cy="388394"/>
                    </a:xfrm>
                    <a:prstGeom prst="rect">
                      <a:avLst/>
                    </a:prstGeom>
                  </pic:spPr>
                </pic:pic>
              </a:graphicData>
            </a:graphic>
          </wp:inline>
        </w:drawing>
      </w:r>
      <w:r w:rsidRPr="00E5539B">
        <w:rPr>
          <w:iCs/>
          <w:noProof/>
          <w:lang w:val="es-ES"/>
        </w:rPr>
        <w:drawing>
          <wp:inline distT="0" distB="0" distL="0" distR="0" wp14:anchorId="69ED7B97" wp14:editId="56AB5141">
            <wp:extent cx="358815" cy="354998"/>
            <wp:effectExtent l="0" t="0" r="0" b="635"/>
            <wp:docPr id="223" name="Picture 223"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tion&#10;&#10;Description automatically generated"/>
                    <pic:cNvPicPr/>
                  </pic:nvPicPr>
                  <pic:blipFill>
                    <a:blip r:embed="rId52"/>
                    <a:stretch>
                      <a:fillRect/>
                    </a:stretch>
                  </pic:blipFill>
                  <pic:spPr>
                    <a:xfrm>
                      <a:off x="0" y="0"/>
                      <a:ext cx="384037" cy="379952"/>
                    </a:xfrm>
                    <a:prstGeom prst="rect">
                      <a:avLst/>
                    </a:prstGeom>
                  </pic:spPr>
                </pic:pic>
              </a:graphicData>
            </a:graphic>
          </wp:inline>
        </w:drawing>
      </w:r>
      <w:r w:rsidRPr="00E5539B">
        <w:rPr>
          <w:iCs/>
          <w:noProof/>
          <w:lang w:val="es-ES"/>
        </w:rPr>
        <w:drawing>
          <wp:inline distT="0" distB="0" distL="0" distR="0" wp14:anchorId="05591F0E" wp14:editId="470919E7">
            <wp:extent cx="359229" cy="357308"/>
            <wp:effectExtent l="0" t="0" r="0" b="0"/>
            <wp:docPr id="224" name="Picture 2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53"/>
                    <a:stretch>
                      <a:fillRect/>
                    </a:stretch>
                  </pic:blipFill>
                  <pic:spPr>
                    <a:xfrm>
                      <a:off x="0" y="0"/>
                      <a:ext cx="387257" cy="3851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43338723" wp14:editId="2AD429D9">
            <wp:extent cx="358437" cy="358437"/>
            <wp:effectExtent l="0" t="0" r="0" b="0"/>
            <wp:docPr id="225" name="Picture 22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54"/>
                    <a:stretch>
                      <a:fillRect/>
                    </a:stretch>
                  </pic:blipFill>
                  <pic:spPr>
                    <a:xfrm>
                      <a:off x="0" y="0"/>
                      <a:ext cx="371387" cy="3713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28564565" wp14:editId="10B10C2F">
            <wp:extent cx="358405" cy="358405"/>
            <wp:effectExtent l="0" t="0" r="0" b="0"/>
            <wp:docPr id="226" name="Picture 22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diagram&#10;&#10;Description automatically generated"/>
                    <pic:cNvPicPr/>
                  </pic:nvPicPr>
                  <pic:blipFill>
                    <a:blip r:embed="rId62"/>
                    <a:stretch>
                      <a:fillRect/>
                    </a:stretch>
                  </pic:blipFill>
                  <pic:spPr>
                    <a:xfrm>
                      <a:off x="0" y="0"/>
                      <a:ext cx="367361" cy="36736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732D2E67" wp14:editId="275A22A0">
            <wp:extent cx="361522" cy="357655"/>
            <wp:effectExtent l="0" t="0" r="0" b="0"/>
            <wp:docPr id="227" name="Picture 2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5"/>
                    <a:stretch>
                      <a:fillRect/>
                    </a:stretch>
                  </pic:blipFill>
                  <pic:spPr>
                    <a:xfrm>
                      <a:off x="0" y="0"/>
                      <a:ext cx="379956" cy="37589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47EF1BAE" wp14:editId="3B05CDF5">
            <wp:extent cx="375920" cy="367920"/>
            <wp:effectExtent l="0" t="0" r="5080" b="635"/>
            <wp:docPr id="229" name="Picture 2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Table&#10;&#10;Description automatically generated"/>
                    <pic:cNvPicPr/>
                  </pic:nvPicPr>
                  <pic:blipFill>
                    <a:blip r:embed="rId56"/>
                    <a:stretch>
                      <a:fillRect/>
                    </a:stretch>
                  </pic:blipFill>
                  <pic:spPr>
                    <a:xfrm>
                      <a:off x="0" y="0"/>
                      <a:ext cx="392801" cy="38444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68BB117C" wp14:editId="6B9AA7F2">
            <wp:extent cx="363855" cy="361900"/>
            <wp:effectExtent l="0" t="0" r="4445" b="0"/>
            <wp:docPr id="231" name="Picture 23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7"/>
                    <a:stretch>
                      <a:fillRect/>
                    </a:stretch>
                  </pic:blipFill>
                  <pic:spPr>
                    <a:xfrm>
                      <a:off x="0" y="0"/>
                      <a:ext cx="386260" cy="384185"/>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2729F051" wp14:editId="0EF52194">
            <wp:extent cx="358815" cy="356906"/>
            <wp:effectExtent l="0" t="0" r="0" b="0"/>
            <wp:docPr id="432" name="Picture 432"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pplication&#10;&#10;Description automatically generated with low confidence"/>
                    <pic:cNvPicPr/>
                  </pic:nvPicPr>
                  <pic:blipFill>
                    <a:blip r:embed="rId60"/>
                    <a:stretch>
                      <a:fillRect/>
                    </a:stretch>
                  </pic:blipFill>
                  <pic:spPr>
                    <a:xfrm>
                      <a:off x="0" y="0"/>
                      <a:ext cx="374862" cy="37286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6D15EF8C" wp14:editId="7D93C451">
            <wp:extent cx="358816" cy="351222"/>
            <wp:effectExtent l="0" t="0" r="0" b="4445"/>
            <wp:docPr id="433" name="Picture 433"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61"/>
                    <a:stretch>
                      <a:fillRect/>
                    </a:stretch>
                  </pic:blipFill>
                  <pic:spPr>
                    <a:xfrm>
                      <a:off x="0" y="0"/>
                      <a:ext cx="358816" cy="351222"/>
                    </a:xfrm>
                    <a:prstGeom prst="rect">
                      <a:avLst/>
                    </a:prstGeom>
                  </pic:spPr>
                </pic:pic>
              </a:graphicData>
            </a:graphic>
          </wp:inline>
        </w:drawing>
      </w:r>
    </w:p>
    <w:p w14:paraId="5F079519" w14:textId="77777777" w:rsidR="003358AC" w:rsidRPr="00E5539B" w:rsidRDefault="003358AC" w:rsidP="003358AC">
      <w:pPr>
        <w:pStyle w:val="WMOBodyText"/>
        <w:spacing w:before="120" w:after="120"/>
        <w:ind w:right="244"/>
        <w:rPr>
          <w:b/>
          <w:bCs/>
          <w:color w:val="000000" w:themeColor="text1"/>
          <w:lang w:val="es-ES"/>
        </w:rPr>
      </w:pPr>
      <w:r w:rsidRPr="00E5539B">
        <w:rPr>
          <w:b/>
          <w:bCs/>
          <w:i/>
          <w:iCs/>
          <w:lang w:val="es-ES"/>
        </w:rPr>
        <w:t>Interrelaciones en el ciclo de valor</w:t>
      </w:r>
    </w:p>
    <w:p w14:paraId="40EFCDED" w14:textId="77777777" w:rsidR="003358AC" w:rsidRPr="00E5539B" w:rsidRDefault="003358AC" w:rsidP="003358AC">
      <w:pPr>
        <w:tabs>
          <w:tab w:val="clear" w:pos="1134"/>
        </w:tabs>
        <w:ind w:right="41"/>
        <w:jc w:val="left"/>
        <w:rPr>
          <w:color w:val="000000" w:themeColor="text1"/>
          <w:lang w:val="es-ES"/>
        </w:rPr>
      </w:pPr>
      <w:r w:rsidRPr="00E5539B">
        <w:rPr>
          <w:lang w:val="es-ES"/>
        </w:rPr>
        <w:t>La meta a largo plazo 5 es transversal a todas las metas a largo plazo al establecer las disposiciones estructurales y de procedimiento que permiten a la Organización trabajar de forma coherente, coordinada e inclusiva, con un uso óptimo de los recursos humanos y financieros. Además, facilita la aplicación de las metas a largo plazo 1 a 4 mediante asociaciones estratégicas, legislación, promoción y uso de análisis de los beneficios socioeconómicos. También destaca el elemento de sostenibilidad medioambiental que está integrado en todos los objetivos estratégicos.</w:t>
      </w:r>
    </w:p>
    <w:p w14:paraId="4ABBE1E0" w14:textId="77777777" w:rsidR="003358AC" w:rsidRPr="00E5539B" w:rsidRDefault="003358AC" w:rsidP="003358AC">
      <w:pPr>
        <w:pStyle w:val="WMOBodyText"/>
        <w:tabs>
          <w:tab w:val="left" w:pos="1701"/>
        </w:tabs>
        <w:spacing w:after="240"/>
        <w:ind w:left="1701" w:hanging="1701"/>
        <w:outlineLvl w:val="3"/>
        <w:rPr>
          <w:b/>
          <w:bCs/>
          <w:color w:val="001F60"/>
          <w:lang w:val="es-ES"/>
        </w:rPr>
      </w:pPr>
      <w:r w:rsidRPr="00E5539B">
        <w:rPr>
          <w:b/>
          <w:bCs/>
          <w:color w:val="001F60"/>
          <w:lang w:val="es-ES"/>
        </w:rPr>
        <w:t>Objetivo 5.1</w:t>
      </w:r>
      <w:r w:rsidRPr="00E5539B">
        <w:rPr>
          <w:b/>
          <w:bCs/>
          <w:color w:val="001F60"/>
          <w:lang w:val="es-ES"/>
        </w:rPr>
        <w:tab/>
        <w:t>Optimización de la estructura de los órganos integrantes de la OMM en favor de procesos de adopción de decisiones más eficaces</w:t>
      </w:r>
    </w:p>
    <w:p w14:paraId="24D533FB" w14:textId="1EFE5BD2" w:rsidR="003358AC" w:rsidRPr="00E5539B" w:rsidRDefault="002C67A3" w:rsidP="003358AC">
      <w:pPr>
        <w:pStyle w:val="WMOBodyText"/>
        <w:spacing w:after="240"/>
        <w:rPr>
          <w:lang w:val="es-ES"/>
        </w:rPr>
      </w:pPr>
      <w:r w:rsidRPr="00E5539B">
        <w:rPr>
          <w:rFonts w:eastAsiaTheme="majorEastAsia" w:cs="Times New Roman (Headings CS)"/>
          <w:b/>
          <w:bCs/>
          <w:caps/>
          <w:noProof/>
          <w:color w:val="001F60"/>
          <w:lang w:val="es-ES"/>
        </w:rPr>
        <w:drawing>
          <wp:anchor distT="0" distB="0" distL="114300" distR="114300" simplePos="0" relativeHeight="251687424" behindDoc="0" locked="0" layoutInCell="1" allowOverlap="1" wp14:anchorId="1F1553CB" wp14:editId="738002C1">
            <wp:simplePos x="0" y="0"/>
            <wp:positionH relativeFrom="margin">
              <wp:align>left</wp:align>
            </wp:positionH>
            <wp:positionV relativeFrom="paragraph">
              <wp:posOffset>59267</wp:posOffset>
            </wp:positionV>
            <wp:extent cx="358775" cy="351155"/>
            <wp:effectExtent l="0" t="0" r="3175" b="0"/>
            <wp:wrapSquare wrapText="bothSides"/>
            <wp:docPr id="434" name="Picture 434"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61"/>
                    <a:stretch>
                      <a:fillRect/>
                    </a:stretch>
                  </pic:blipFill>
                  <pic:spPr>
                    <a:xfrm>
                      <a:off x="0" y="0"/>
                      <a:ext cx="358775" cy="351155"/>
                    </a:xfrm>
                    <a:prstGeom prst="rect">
                      <a:avLst/>
                    </a:prstGeom>
                  </pic:spPr>
                </pic:pic>
              </a:graphicData>
            </a:graphic>
            <wp14:sizeRelH relativeFrom="page">
              <wp14:pctWidth>0</wp14:pctWidth>
            </wp14:sizeRelH>
            <wp14:sizeRelV relativeFrom="page">
              <wp14:pctHeight>0</wp14:pctHeight>
            </wp14:sizeRelV>
          </wp:anchor>
        </w:drawing>
      </w:r>
      <w:r w:rsidR="003358AC" w:rsidRPr="00E5539B">
        <w:rPr>
          <w:lang w:val="es-ES"/>
        </w:rPr>
        <w:t>Garantía de un uso eficaz y eficiente de los recursos —incluidos aquellos de los Miembros— a través de una orientación más estratégica de las iniciativas de la OMM, así como de una composición, unas estructuras y unos procesos de los órganos integrantes adaptados para la aplicación del Plan Estratégico.</w:t>
      </w:r>
    </w:p>
    <w:p w14:paraId="2237E35A" w14:textId="5AD188C2" w:rsidR="003358AC" w:rsidRPr="00E5539B" w:rsidRDefault="00EF16DF" w:rsidP="003358AC">
      <w:pPr>
        <w:pStyle w:val="WMOBodyText"/>
        <w:keepNext/>
        <w:keepLines/>
        <w:spacing w:after="240"/>
        <w:rPr>
          <w:lang w:val="es-ES"/>
        </w:rPr>
      </w:pPr>
      <w:r w:rsidRPr="00E5539B">
        <w:rPr>
          <w:rFonts w:eastAsiaTheme="majorEastAsia" w:cs="Times New Roman (Headings CS)"/>
          <w:b/>
          <w:bCs/>
          <w:caps/>
          <w:noProof/>
          <w:color w:val="001F60"/>
          <w:lang w:val="es-ES"/>
        </w:rPr>
        <w:drawing>
          <wp:inline distT="0" distB="0" distL="0" distR="0" wp14:anchorId="53672232" wp14:editId="3697B7D9">
            <wp:extent cx="358775" cy="328684"/>
            <wp:effectExtent l="0" t="0" r="0" b="1905"/>
            <wp:docPr id="435" name="Picture 4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6"/>
                    <a:stretch>
                      <a:fillRect/>
                    </a:stretch>
                  </pic:blipFill>
                  <pic:spPr>
                    <a:xfrm>
                      <a:off x="0" y="0"/>
                      <a:ext cx="379954" cy="348087"/>
                    </a:xfrm>
                    <a:prstGeom prst="rect">
                      <a:avLst/>
                    </a:prstGeom>
                  </pic:spPr>
                </pic:pic>
              </a:graphicData>
            </a:graphic>
          </wp:inline>
        </w:drawing>
      </w:r>
      <w:r w:rsidRPr="00E5539B">
        <w:rPr>
          <w:iCs/>
          <w:noProof/>
          <w:lang w:val="es-ES"/>
        </w:rPr>
        <w:drawing>
          <wp:inline distT="0" distB="0" distL="0" distR="0" wp14:anchorId="7574D7F2" wp14:editId="1E8D5022">
            <wp:extent cx="361335" cy="357471"/>
            <wp:effectExtent l="0" t="0" r="0" b="0"/>
            <wp:docPr id="440" name="Picture 44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51"/>
                    <a:stretch>
                      <a:fillRect/>
                    </a:stretch>
                  </pic:blipFill>
                  <pic:spPr>
                    <a:xfrm>
                      <a:off x="0" y="0"/>
                      <a:ext cx="392592" cy="388394"/>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2E47ED83" wp14:editId="186F872B">
            <wp:extent cx="361522" cy="357655"/>
            <wp:effectExtent l="0" t="0" r="0" b="0"/>
            <wp:docPr id="445" name="Picture 4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5"/>
                    <a:stretch>
                      <a:fillRect/>
                    </a:stretch>
                  </pic:blipFill>
                  <pic:spPr>
                    <a:xfrm>
                      <a:off x="0" y="0"/>
                      <a:ext cx="379956" cy="37589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09A14887" wp14:editId="0B681699">
            <wp:extent cx="358815" cy="356906"/>
            <wp:effectExtent l="0" t="0" r="0" b="0"/>
            <wp:docPr id="448" name="Picture 448"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pplication&#10;&#10;Description automatically generated with low confidence"/>
                    <pic:cNvPicPr/>
                  </pic:nvPicPr>
                  <pic:blipFill>
                    <a:blip r:embed="rId60"/>
                    <a:stretch>
                      <a:fillRect/>
                    </a:stretch>
                  </pic:blipFill>
                  <pic:spPr>
                    <a:xfrm>
                      <a:off x="0" y="0"/>
                      <a:ext cx="374862" cy="372867"/>
                    </a:xfrm>
                    <a:prstGeom prst="rect">
                      <a:avLst/>
                    </a:prstGeom>
                  </pic:spPr>
                </pic:pic>
              </a:graphicData>
            </a:graphic>
          </wp:inline>
        </w:drawing>
      </w:r>
    </w:p>
    <w:p w14:paraId="5519ABE4" w14:textId="77777777" w:rsidR="003358AC" w:rsidRPr="00E5539B" w:rsidRDefault="003358AC" w:rsidP="003358AC">
      <w:pPr>
        <w:pStyle w:val="WMOBodyText"/>
        <w:spacing w:before="120" w:after="120"/>
        <w:rPr>
          <w:b/>
          <w:bCs/>
          <w:i/>
          <w:iCs/>
          <w:lang w:val="es-ES"/>
        </w:rPr>
      </w:pPr>
      <w:r w:rsidRPr="00E5539B">
        <w:rPr>
          <w:b/>
          <w:bCs/>
          <w:i/>
          <w:iCs/>
          <w:lang w:val="es-ES"/>
        </w:rPr>
        <w:t>Atención prioritaria para el período 2024-2027:</w:t>
      </w:r>
    </w:p>
    <w:p w14:paraId="54E42C82" w14:textId="77777777" w:rsidR="003358AC" w:rsidRPr="00E5539B" w:rsidRDefault="003358AC">
      <w:pPr>
        <w:pStyle w:val="WMOBodyText"/>
        <w:numPr>
          <w:ilvl w:val="0"/>
          <w:numId w:val="28"/>
        </w:numPr>
        <w:spacing w:before="120" w:after="120"/>
        <w:rPr>
          <w:lang w:val="es-ES"/>
        </w:rPr>
      </w:pPr>
      <w:r w:rsidRPr="00E5539B">
        <w:rPr>
          <w:lang w:val="es-ES"/>
        </w:rPr>
        <w:t>Materialización de todo el potencial de los órganos rectores de la OMM en cuanto a eficacia, sinergias y coordinación.</w:t>
      </w:r>
    </w:p>
    <w:p w14:paraId="508C5988" w14:textId="77777777" w:rsidR="003358AC" w:rsidRPr="00E5539B" w:rsidRDefault="003358AC" w:rsidP="003358AC">
      <w:pPr>
        <w:pStyle w:val="WMOBodyText"/>
        <w:keepNext/>
        <w:keepLines/>
        <w:tabs>
          <w:tab w:val="left" w:pos="1701"/>
        </w:tabs>
        <w:spacing w:after="240"/>
        <w:ind w:left="1701" w:hanging="1701"/>
        <w:outlineLvl w:val="3"/>
        <w:rPr>
          <w:b/>
          <w:bCs/>
          <w:color w:val="001F60"/>
          <w:lang w:val="es-ES"/>
        </w:rPr>
      </w:pPr>
      <w:r w:rsidRPr="00E5539B">
        <w:rPr>
          <w:b/>
          <w:bCs/>
          <w:color w:val="001F60"/>
          <w:lang w:val="es-ES"/>
        </w:rPr>
        <w:t>Objetivo 5.2</w:t>
      </w:r>
      <w:r w:rsidRPr="00E5539B">
        <w:rPr>
          <w:b/>
          <w:bCs/>
          <w:color w:val="001F60"/>
          <w:lang w:val="es-ES"/>
        </w:rPr>
        <w:tab/>
        <w:t>Promoción de las asociaciones estratégicas de la OMM</w:t>
      </w:r>
    </w:p>
    <w:p w14:paraId="33539C3C" w14:textId="4A0E19AF" w:rsidR="003358AC" w:rsidRPr="00E5539B" w:rsidRDefault="00703CF1" w:rsidP="003358AC">
      <w:pPr>
        <w:pStyle w:val="WMOBodyText"/>
        <w:keepNext/>
        <w:keepLines/>
        <w:spacing w:after="240"/>
        <w:rPr>
          <w:lang w:val="es-ES"/>
        </w:rPr>
      </w:pPr>
      <w:r w:rsidRPr="00E5539B">
        <w:rPr>
          <w:rFonts w:eastAsiaTheme="majorEastAsia" w:cs="Times New Roman (Headings CS)"/>
          <w:b/>
          <w:bCs/>
          <w:caps/>
          <w:noProof/>
          <w:color w:val="001F60"/>
          <w:lang w:val="es-ES"/>
        </w:rPr>
        <w:drawing>
          <wp:anchor distT="0" distB="0" distL="114300" distR="114300" simplePos="0" relativeHeight="251689472" behindDoc="0" locked="0" layoutInCell="1" allowOverlap="1" wp14:anchorId="19FC1D54" wp14:editId="0106133E">
            <wp:simplePos x="0" y="0"/>
            <wp:positionH relativeFrom="margin">
              <wp:align>left</wp:align>
            </wp:positionH>
            <wp:positionV relativeFrom="paragraph">
              <wp:posOffset>8467</wp:posOffset>
            </wp:positionV>
            <wp:extent cx="358775" cy="351155"/>
            <wp:effectExtent l="0" t="0" r="3175" b="0"/>
            <wp:wrapSquare wrapText="bothSides"/>
            <wp:docPr id="450" name="Picture 450"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61"/>
                    <a:stretch>
                      <a:fillRect/>
                    </a:stretch>
                  </pic:blipFill>
                  <pic:spPr>
                    <a:xfrm>
                      <a:off x="0" y="0"/>
                      <a:ext cx="358775" cy="351155"/>
                    </a:xfrm>
                    <a:prstGeom prst="rect">
                      <a:avLst/>
                    </a:prstGeom>
                  </pic:spPr>
                </pic:pic>
              </a:graphicData>
            </a:graphic>
            <wp14:sizeRelH relativeFrom="page">
              <wp14:pctWidth>0</wp14:pctWidth>
            </wp14:sizeRelH>
            <wp14:sizeRelV relativeFrom="page">
              <wp14:pctHeight>0</wp14:pctHeight>
            </wp14:sizeRelV>
          </wp:anchor>
        </w:drawing>
      </w:r>
      <w:r w:rsidR="003358AC" w:rsidRPr="00E5539B">
        <w:rPr>
          <w:lang w:val="es-ES"/>
        </w:rPr>
        <w:t>Reunir a las partes interesadas fomentando el diálogo entre los sectores público y privado y el mundo académico, así como facilitando la cooperación entre los servicios meteorológicos, los servicios hidrológicos, las autoridades de protección civil y otros. Reforzar el papel de los SMHN a través de la legislación nacional y mostrar los beneficios socioeconómicos de los servicios meteorológicos e hidrológicos.</w:t>
      </w:r>
    </w:p>
    <w:p w14:paraId="299D7DDE" w14:textId="4FE4B85D" w:rsidR="003358AC" w:rsidRPr="00E5539B" w:rsidRDefault="00855AA2" w:rsidP="003358AC">
      <w:pPr>
        <w:pStyle w:val="WMOBodyText"/>
        <w:keepNext/>
        <w:keepLines/>
        <w:spacing w:after="240"/>
        <w:rPr>
          <w:lang w:val="es-ES"/>
        </w:rPr>
      </w:pPr>
      <w:r w:rsidRPr="00E5539B">
        <w:rPr>
          <w:rFonts w:eastAsiaTheme="majorEastAsia" w:cs="Times New Roman (Headings CS)"/>
          <w:b/>
          <w:bCs/>
          <w:caps/>
          <w:noProof/>
          <w:color w:val="001F60"/>
          <w:lang w:val="es-ES"/>
        </w:rPr>
        <w:drawing>
          <wp:inline distT="0" distB="0" distL="0" distR="0" wp14:anchorId="27FFC5A0" wp14:editId="1A4D43D9">
            <wp:extent cx="358775" cy="328684"/>
            <wp:effectExtent l="0" t="0" r="0" b="1905"/>
            <wp:docPr id="451" name="Picture 4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6"/>
                    <a:stretch>
                      <a:fillRect/>
                    </a:stretch>
                  </pic:blipFill>
                  <pic:spPr>
                    <a:xfrm>
                      <a:off x="0" y="0"/>
                      <a:ext cx="379954" cy="348087"/>
                    </a:xfrm>
                    <a:prstGeom prst="rect">
                      <a:avLst/>
                    </a:prstGeom>
                  </pic:spPr>
                </pic:pic>
              </a:graphicData>
            </a:graphic>
          </wp:inline>
        </w:drawing>
      </w:r>
      <w:r w:rsidRPr="00E5539B">
        <w:rPr>
          <w:iCs/>
          <w:noProof/>
          <w:lang w:val="es-ES"/>
        </w:rPr>
        <w:drawing>
          <wp:inline distT="0" distB="0" distL="0" distR="0" wp14:anchorId="2130A291" wp14:editId="61D95A22">
            <wp:extent cx="361335" cy="357471"/>
            <wp:effectExtent l="0" t="0" r="0" b="0"/>
            <wp:docPr id="452" name="Picture 45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51"/>
                    <a:stretch>
                      <a:fillRect/>
                    </a:stretch>
                  </pic:blipFill>
                  <pic:spPr>
                    <a:xfrm>
                      <a:off x="0" y="0"/>
                      <a:ext cx="392592" cy="388394"/>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6A63B2CD" wp14:editId="0DCF4442">
            <wp:extent cx="361522" cy="357655"/>
            <wp:effectExtent l="0" t="0" r="0" b="0"/>
            <wp:docPr id="453" name="Picture 45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5"/>
                    <a:stretch>
                      <a:fillRect/>
                    </a:stretch>
                  </pic:blipFill>
                  <pic:spPr>
                    <a:xfrm>
                      <a:off x="0" y="0"/>
                      <a:ext cx="379956" cy="37589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637A4D06" wp14:editId="65E9D018">
            <wp:extent cx="358815" cy="356906"/>
            <wp:effectExtent l="0" t="0" r="0" b="0"/>
            <wp:docPr id="454" name="Picture 454"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pplication&#10;&#10;Description automatically generated with low confidence"/>
                    <pic:cNvPicPr/>
                  </pic:nvPicPr>
                  <pic:blipFill>
                    <a:blip r:embed="rId60"/>
                    <a:stretch>
                      <a:fillRect/>
                    </a:stretch>
                  </pic:blipFill>
                  <pic:spPr>
                    <a:xfrm>
                      <a:off x="0" y="0"/>
                      <a:ext cx="374862" cy="372867"/>
                    </a:xfrm>
                    <a:prstGeom prst="rect">
                      <a:avLst/>
                    </a:prstGeom>
                  </pic:spPr>
                </pic:pic>
              </a:graphicData>
            </a:graphic>
          </wp:inline>
        </w:drawing>
      </w:r>
    </w:p>
    <w:p w14:paraId="19F27FD9" w14:textId="77777777" w:rsidR="003358AC" w:rsidRPr="00E5539B" w:rsidRDefault="003358AC" w:rsidP="003358AC">
      <w:pPr>
        <w:pStyle w:val="WMOBodyText"/>
        <w:spacing w:before="120" w:after="120"/>
        <w:rPr>
          <w:b/>
          <w:bCs/>
          <w:i/>
          <w:iCs/>
          <w:lang w:val="es-ES"/>
        </w:rPr>
      </w:pPr>
      <w:r w:rsidRPr="00E5539B">
        <w:rPr>
          <w:b/>
          <w:bCs/>
          <w:i/>
          <w:iCs/>
          <w:lang w:val="es-ES"/>
        </w:rPr>
        <w:t>Atención prioritaria para el período 2024-2027:</w:t>
      </w:r>
    </w:p>
    <w:p w14:paraId="071F6547" w14:textId="77777777" w:rsidR="003358AC" w:rsidRPr="00E5539B" w:rsidRDefault="003358AC">
      <w:pPr>
        <w:pStyle w:val="WMOBodyText"/>
        <w:numPr>
          <w:ilvl w:val="0"/>
          <w:numId w:val="29"/>
        </w:numPr>
        <w:spacing w:before="120" w:after="120"/>
        <w:rPr>
          <w:lang w:val="es-ES"/>
        </w:rPr>
      </w:pPr>
      <w:r w:rsidRPr="00E5539B">
        <w:rPr>
          <w:lang w:val="es-ES"/>
        </w:rPr>
        <w:t>Aumento de la repercusión de la OMM a nivel mundial, regional y nacional en cuanto que voz autorizada sobre el tiempo, el agua, el clima y las cuestiones medioambientales conexas.</w:t>
      </w:r>
    </w:p>
    <w:p w14:paraId="0140B15E" w14:textId="77777777" w:rsidR="001F34F3" w:rsidRPr="00E5539B" w:rsidRDefault="00C05A33" w:rsidP="00C05A33">
      <w:pPr>
        <w:pStyle w:val="WMOBodyText"/>
        <w:spacing w:before="0" w:after="60"/>
        <w:ind w:right="431"/>
        <w:rPr>
          <w:b/>
          <w:bCs/>
          <w:i/>
          <w:iCs/>
          <w:lang w:val="es-ES"/>
        </w:rPr>
      </w:pPr>
      <w:r w:rsidRPr="00E5539B">
        <w:rPr>
          <w:b/>
          <w:bCs/>
          <w:i/>
          <w:iCs/>
          <w:lang w:val="es-ES"/>
        </w:rPr>
        <w:t>Máximas prioridades regionales:</w:t>
      </w:r>
    </w:p>
    <w:p w14:paraId="0962945D" w14:textId="62CA2D82" w:rsidR="003358AC" w:rsidRPr="00E5539B" w:rsidRDefault="003358AC" w:rsidP="001F34F3">
      <w:pPr>
        <w:pStyle w:val="WMOBodyText"/>
        <w:numPr>
          <w:ilvl w:val="0"/>
          <w:numId w:val="32"/>
        </w:numPr>
        <w:spacing w:before="0" w:after="60"/>
        <w:ind w:right="431"/>
        <w:rPr>
          <w:b/>
          <w:bCs/>
          <w:i/>
          <w:iCs/>
          <w:lang w:val="es-ES"/>
        </w:rPr>
      </w:pPr>
      <w:r w:rsidRPr="00E5539B">
        <w:rPr>
          <w:lang w:val="es-ES"/>
        </w:rPr>
        <w:lastRenderedPageBreak/>
        <w:t>Fortalecimiento de las asociaciones con organizaciones e instituciones regionales, asociados para el desarrollo y el sector privado mediante iniciativas y actividades concretas (AR I).</w:t>
      </w:r>
    </w:p>
    <w:p w14:paraId="25E2671D" w14:textId="77777777" w:rsidR="003358AC" w:rsidRPr="00E5539B" w:rsidRDefault="003358AC">
      <w:pPr>
        <w:pStyle w:val="WMOBodyText"/>
        <w:numPr>
          <w:ilvl w:val="0"/>
          <w:numId w:val="12"/>
        </w:numPr>
        <w:spacing w:before="0" w:after="60"/>
        <w:ind w:left="567" w:right="431" w:hanging="567"/>
        <w:rPr>
          <w:lang w:val="es-ES"/>
        </w:rPr>
      </w:pPr>
      <w:r w:rsidRPr="00E5539B">
        <w:rPr>
          <w:lang w:val="es-ES"/>
        </w:rPr>
        <w:t>Fortalecimiento de las asociaciones entre los SMHN y el mundo académico en el ámbito de la investigación, el desarrollo de capacidad y la innovación, prestando particular atención a los vínculos con la Investigación Climática para el Desarrollo, el mundo académico y la Academia Africana de Ciencias (AR I).</w:t>
      </w:r>
    </w:p>
    <w:p w14:paraId="799A8744" w14:textId="77777777" w:rsidR="003358AC" w:rsidRPr="00E5539B" w:rsidRDefault="003358AC">
      <w:pPr>
        <w:pStyle w:val="WMOBodyText"/>
        <w:numPr>
          <w:ilvl w:val="0"/>
          <w:numId w:val="12"/>
        </w:numPr>
        <w:spacing w:before="0" w:after="60"/>
        <w:ind w:left="567" w:right="431" w:hanging="567"/>
        <w:rPr>
          <w:lang w:val="es-ES"/>
        </w:rPr>
      </w:pPr>
      <w:r w:rsidRPr="00E5539B">
        <w:rPr>
          <w:lang w:val="es-ES"/>
        </w:rPr>
        <w:t>Aumento de la sensibilización y el intercambio de experiencias o mejores prácticas en la colaboración entre los sectores público y privado (AR I).</w:t>
      </w:r>
    </w:p>
    <w:p w14:paraId="384443B3" w14:textId="77777777" w:rsidR="003358AC" w:rsidRPr="00E5539B" w:rsidRDefault="003358AC">
      <w:pPr>
        <w:pStyle w:val="WMOBodyText"/>
        <w:numPr>
          <w:ilvl w:val="0"/>
          <w:numId w:val="12"/>
        </w:numPr>
        <w:spacing w:before="0" w:after="60"/>
        <w:ind w:left="567" w:right="431" w:hanging="567"/>
        <w:rPr>
          <w:lang w:val="es-ES"/>
        </w:rPr>
      </w:pPr>
      <w:r w:rsidRPr="00E5539B">
        <w:rPr>
          <w:lang w:val="es-ES"/>
        </w:rPr>
        <w:t>Transformación de los SMHN en entidades autónomas, en particular en lo que respecta a la recuperación de costos y la diversidad en generación de recursos (AR I).</w:t>
      </w:r>
    </w:p>
    <w:p w14:paraId="2DE5F794" w14:textId="77777777" w:rsidR="003358AC" w:rsidRPr="00E5539B" w:rsidRDefault="003358AC" w:rsidP="003358AC">
      <w:pPr>
        <w:pStyle w:val="WMOBodyText"/>
        <w:tabs>
          <w:tab w:val="left" w:pos="1701"/>
        </w:tabs>
        <w:spacing w:after="240"/>
        <w:ind w:left="1701" w:hanging="1701"/>
        <w:outlineLvl w:val="3"/>
        <w:rPr>
          <w:b/>
          <w:bCs/>
          <w:color w:val="001F60"/>
          <w:lang w:val="es-ES"/>
        </w:rPr>
      </w:pPr>
      <w:r w:rsidRPr="00E5539B">
        <w:rPr>
          <w:b/>
          <w:bCs/>
          <w:color w:val="001F60"/>
          <w:lang w:val="es-ES"/>
        </w:rPr>
        <w:t>Objetivo 5.3</w:t>
      </w:r>
      <w:r w:rsidRPr="00E5539B">
        <w:rPr>
          <w:b/>
          <w:bCs/>
          <w:color w:val="001F60"/>
          <w:lang w:val="es-ES"/>
        </w:rPr>
        <w:tab/>
        <w:t>Promoción de una participación equitativa, efectiva e inclusiva en los procesos de gobernanza, cooperación científica y adopción de decisiones</w:t>
      </w:r>
    </w:p>
    <w:p w14:paraId="6A57C287" w14:textId="594F20AB" w:rsidR="003358AC" w:rsidRPr="00E5539B" w:rsidRDefault="004B4305" w:rsidP="003358AC">
      <w:pPr>
        <w:pStyle w:val="WMOBodyText"/>
        <w:spacing w:before="0"/>
        <w:rPr>
          <w:lang w:val="es-ES"/>
        </w:rPr>
      </w:pPr>
      <w:r w:rsidRPr="00E5539B">
        <w:rPr>
          <w:iCs/>
          <w:noProof/>
          <w:lang w:val="es-ES"/>
        </w:rPr>
        <w:drawing>
          <wp:anchor distT="0" distB="0" distL="114300" distR="114300" simplePos="0" relativeHeight="251691520" behindDoc="0" locked="0" layoutInCell="1" allowOverlap="1" wp14:anchorId="4BA52499" wp14:editId="0A0EED98">
            <wp:simplePos x="0" y="0"/>
            <wp:positionH relativeFrom="margin">
              <wp:align>left</wp:align>
            </wp:positionH>
            <wp:positionV relativeFrom="paragraph">
              <wp:posOffset>33867</wp:posOffset>
            </wp:positionV>
            <wp:extent cx="361335" cy="357471"/>
            <wp:effectExtent l="0" t="0" r="635" b="5080"/>
            <wp:wrapSquare wrapText="bothSides"/>
            <wp:docPr id="456" name="Picture 45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51"/>
                    <a:stretch>
                      <a:fillRect/>
                    </a:stretch>
                  </pic:blipFill>
                  <pic:spPr>
                    <a:xfrm>
                      <a:off x="0" y="0"/>
                      <a:ext cx="361335" cy="357471"/>
                    </a:xfrm>
                    <a:prstGeom prst="rect">
                      <a:avLst/>
                    </a:prstGeom>
                  </pic:spPr>
                </pic:pic>
              </a:graphicData>
            </a:graphic>
            <wp14:sizeRelH relativeFrom="page">
              <wp14:pctWidth>0</wp14:pctWidth>
            </wp14:sizeRelH>
            <wp14:sizeRelV relativeFrom="page">
              <wp14:pctHeight>0</wp14:pctHeight>
            </wp14:sizeRelV>
          </wp:anchor>
        </w:drawing>
      </w:r>
      <w:r w:rsidR="003358AC" w:rsidRPr="00E5539B">
        <w:rPr>
          <w:lang w:val="es-ES"/>
        </w:rPr>
        <w:t>Las organizaciones que respetan la diversidad y valoran la igualdad de género evidencian una mejor gobernanza, un mayor desempeño y un mayor grado de creatividad. Asimismo, la igualdad de género y el fomento de la autonomía de la mujer son determinantes para lograr la excelencia científica, y son esenciales para satisfacer los retos asociados al cambio climático, la reducción de riesgos de desastre y el desarrollo sostenible, en particular en lo concerniente al ODS 5. Garantizar la participación inclusiva de todas las disciplinas científicas en los órganos integrantes de la OMM también es clave para disponer de todo el abanico de competencias necesarias, especialmente en hidrología.</w:t>
      </w:r>
    </w:p>
    <w:p w14:paraId="43CEA61C" w14:textId="1BBEDB64" w:rsidR="003358AC" w:rsidRPr="00E5539B" w:rsidRDefault="00676615" w:rsidP="003358AC">
      <w:pPr>
        <w:pStyle w:val="WMOBodyText"/>
        <w:keepNext/>
        <w:keepLines/>
        <w:spacing w:after="240"/>
        <w:rPr>
          <w:lang w:val="es-ES"/>
        </w:rPr>
      </w:pPr>
      <w:r w:rsidRPr="00E5539B">
        <w:rPr>
          <w:rFonts w:eastAsiaTheme="majorEastAsia" w:cs="Times New Roman (Headings CS)"/>
          <w:b/>
          <w:bCs/>
          <w:caps/>
          <w:noProof/>
          <w:color w:val="001F60"/>
          <w:lang w:val="es-ES"/>
        </w:rPr>
        <w:drawing>
          <wp:inline distT="0" distB="0" distL="0" distR="0" wp14:anchorId="7C1890D1" wp14:editId="55789072">
            <wp:extent cx="358775" cy="328684"/>
            <wp:effectExtent l="0" t="0" r="0" b="1905"/>
            <wp:docPr id="455" name="Picture 45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a:blip r:embed="rId46"/>
                    <a:stretch>
                      <a:fillRect/>
                    </a:stretch>
                  </pic:blipFill>
                  <pic:spPr>
                    <a:xfrm>
                      <a:off x="0" y="0"/>
                      <a:ext cx="379954" cy="34808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0D4A3C42" wp14:editId="73F67775">
            <wp:extent cx="361522" cy="357655"/>
            <wp:effectExtent l="0" t="0" r="0" b="0"/>
            <wp:docPr id="457" name="Picture 4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Icon&#10;&#10;Description automatically generated"/>
                    <pic:cNvPicPr/>
                  </pic:nvPicPr>
                  <pic:blipFill>
                    <a:blip r:embed="rId55"/>
                    <a:stretch>
                      <a:fillRect/>
                    </a:stretch>
                  </pic:blipFill>
                  <pic:spPr>
                    <a:xfrm>
                      <a:off x="0" y="0"/>
                      <a:ext cx="379956" cy="375891"/>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5151A848" wp14:editId="44B1B7D5">
            <wp:extent cx="358815" cy="356906"/>
            <wp:effectExtent l="0" t="0" r="0" b="0"/>
            <wp:docPr id="458" name="Picture 458"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pplication&#10;&#10;Description automatically generated with low confidence"/>
                    <pic:cNvPicPr/>
                  </pic:nvPicPr>
                  <pic:blipFill>
                    <a:blip r:embed="rId60"/>
                    <a:stretch>
                      <a:fillRect/>
                    </a:stretch>
                  </pic:blipFill>
                  <pic:spPr>
                    <a:xfrm>
                      <a:off x="0" y="0"/>
                      <a:ext cx="374862" cy="372867"/>
                    </a:xfrm>
                    <a:prstGeom prst="rect">
                      <a:avLst/>
                    </a:prstGeom>
                  </pic:spPr>
                </pic:pic>
              </a:graphicData>
            </a:graphic>
          </wp:inline>
        </w:drawing>
      </w:r>
      <w:r w:rsidRPr="00E5539B">
        <w:rPr>
          <w:rFonts w:eastAsiaTheme="majorEastAsia" w:cs="Times New Roman (Headings CS)"/>
          <w:b/>
          <w:bCs/>
          <w:caps/>
          <w:noProof/>
          <w:color w:val="001F60"/>
          <w:lang w:val="es-ES"/>
        </w:rPr>
        <w:drawing>
          <wp:inline distT="0" distB="0" distL="0" distR="0" wp14:anchorId="70E652DF" wp14:editId="4F0635D0">
            <wp:extent cx="358816" cy="351222"/>
            <wp:effectExtent l="0" t="0" r="0" b="4445"/>
            <wp:docPr id="459" name="Picture 459"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with low confidence"/>
                    <pic:cNvPicPr/>
                  </pic:nvPicPr>
                  <pic:blipFill>
                    <a:blip r:embed="rId61"/>
                    <a:stretch>
                      <a:fillRect/>
                    </a:stretch>
                  </pic:blipFill>
                  <pic:spPr>
                    <a:xfrm>
                      <a:off x="0" y="0"/>
                      <a:ext cx="358816" cy="351222"/>
                    </a:xfrm>
                    <a:prstGeom prst="rect">
                      <a:avLst/>
                    </a:prstGeom>
                  </pic:spPr>
                </pic:pic>
              </a:graphicData>
            </a:graphic>
          </wp:inline>
        </w:drawing>
      </w:r>
    </w:p>
    <w:p w14:paraId="69C75DAE" w14:textId="77777777" w:rsidR="003358AC" w:rsidRPr="00E5539B" w:rsidRDefault="003358AC" w:rsidP="003358AC">
      <w:pPr>
        <w:pStyle w:val="WMOBodyText"/>
        <w:spacing w:before="120" w:after="120"/>
        <w:rPr>
          <w:b/>
          <w:bCs/>
          <w:i/>
          <w:iCs/>
          <w:lang w:val="es-ES"/>
        </w:rPr>
      </w:pPr>
      <w:r w:rsidRPr="00E5539B">
        <w:rPr>
          <w:b/>
          <w:bCs/>
          <w:i/>
          <w:iCs/>
          <w:lang w:val="es-ES"/>
        </w:rPr>
        <w:t>Atención prioritaria para el período 2024-2027:</w:t>
      </w:r>
    </w:p>
    <w:p w14:paraId="2061D06D" w14:textId="77777777" w:rsidR="003358AC" w:rsidRPr="00E5539B" w:rsidRDefault="003358AC">
      <w:pPr>
        <w:pStyle w:val="WMOBodyText"/>
        <w:numPr>
          <w:ilvl w:val="0"/>
          <w:numId w:val="30"/>
        </w:numPr>
        <w:spacing w:before="0" w:after="120"/>
        <w:rPr>
          <w:lang w:val="es-ES"/>
        </w:rPr>
      </w:pPr>
      <w:r w:rsidRPr="00E5539B">
        <w:rPr>
          <w:lang w:val="es-ES"/>
        </w:rPr>
        <w:t>Representación equilibrada en cuanto a procedencias geográficas, géneros y experiencia.</w:t>
      </w:r>
    </w:p>
    <w:p w14:paraId="6385B4DF" w14:textId="6A142CD1" w:rsidR="003358AC" w:rsidRPr="00E5539B" w:rsidRDefault="003358AC" w:rsidP="003358AC">
      <w:pPr>
        <w:pStyle w:val="WMOBodyText"/>
        <w:tabs>
          <w:tab w:val="left" w:pos="1701"/>
        </w:tabs>
        <w:spacing w:after="240"/>
        <w:ind w:left="1701" w:hanging="1701"/>
        <w:outlineLvl w:val="3"/>
        <w:rPr>
          <w:b/>
          <w:bCs/>
          <w:color w:val="001F60"/>
          <w:lang w:val="es-ES"/>
        </w:rPr>
      </w:pPr>
      <w:r w:rsidRPr="00E5539B">
        <w:rPr>
          <w:b/>
          <w:bCs/>
          <w:color w:val="001F60"/>
          <w:lang w:val="es-ES"/>
        </w:rPr>
        <w:t>Objetivo 5.4 Sostenibilidad medioambiental</w:t>
      </w:r>
    </w:p>
    <w:p w14:paraId="1B78AF99" w14:textId="75FEBC81" w:rsidR="003358AC" w:rsidRPr="00E5539B" w:rsidRDefault="008D4DB1" w:rsidP="003358AC">
      <w:pPr>
        <w:pStyle w:val="WMOBodyText"/>
        <w:spacing w:before="0"/>
        <w:rPr>
          <w:rFonts w:eastAsia="MS Mincho" w:cs="Helvetica Neue"/>
          <w:lang w:val="es-ES"/>
        </w:rPr>
      </w:pPr>
      <w:r w:rsidRPr="00E5539B">
        <w:rPr>
          <w:rFonts w:eastAsiaTheme="majorEastAsia" w:cs="Times New Roman (Headings CS)"/>
          <w:b/>
          <w:bCs/>
          <w:caps/>
          <w:noProof/>
          <w:lang w:val="es-ES"/>
        </w:rPr>
        <w:drawing>
          <wp:anchor distT="0" distB="0" distL="114300" distR="114300" simplePos="0" relativeHeight="251693568" behindDoc="0" locked="0" layoutInCell="1" allowOverlap="1" wp14:anchorId="78B16311" wp14:editId="40F3632A">
            <wp:simplePos x="0" y="0"/>
            <wp:positionH relativeFrom="margin">
              <wp:align>left</wp:align>
            </wp:positionH>
            <wp:positionV relativeFrom="paragraph">
              <wp:posOffset>24765</wp:posOffset>
            </wp:positionV>
            <wp:extent cx="363855" cy="361900"/>
            <wp:effectExtent l="0" t="0" r="0" b="635"/>
            <wp:wrapSquare wrapText="bothSides"/>
            <wp:docPr id="460" name="Picture 46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57"/>
                    <a:stretch>
                      <a:fillRect/>
                    </a:stretch>
                  </pic:blipFill>
                  <pic:spPr>
                    <a:xfrm>
                      <a:off x="0" y="0"/>
                      <a:ext cx="363855" cy="361900"/>
                    </a:xfrm>
                    <a:prstGeom prst="rect">
                      <a:avLst/>
                    </a:prstGeom>
                  </pic:spPr>
                </pic:pic>
              </a:graphicData>
            </a:graphic>
            <wp14:sizeRelH relativeFrom="page">
              <wp14:pctWidth>0</wp14:pctWidth>
            </wp14:sizeRelH>
            <wp14:sizeRelV relativeFrom="page">
              <wp14:pctHeight>0</wp14:pctHeight>
            </wp14:sizeRelV>
          </wp:anchor>
        </w:drawing>
      </w:r>
      <w:r w:rsidR="003358AC" w:rsidRPr="00E5539B">
        <w:rPr>
          <w:lang w:val="es-ES"/>
        </w:rPr>
        <w:t xml:space="preserve">La OMM reitera su compromiso de lograr un mundo sostenible, con emisiones netas cero y resiliente para todos, </w:t>
      </w:r>
      <w:r w:rsidRPr="00E5539B">
        <w:rPr>
          <w:lang w:val="es-ES"/>
        </w:rPr>
        <w:t>en particular en lo que respecta a</w:t>
      </w:r>
      <w:r w:rsidR="003358AC" w:rsidRPr="00E5539B">
        <w:rPr>
          <w:lang w:val="es-ES"/>
        </w:rPr>
        <w:t xml:space="preserve"> la adopción de un enfoque ambientalmente sostenible de la observación meteorológica y climática. Con ese fin, seguirá reduciendo la huella de carbono y medioambiental de sus operaciones para predicar con el ejemplo y desarrollar un plan para lograr el objetivo Net Zero, así como avanzando en las recomendaciones para reducir el impacto medioambiental causado por las tecnologías de observación y las prácticas, apoyando a sus Miembros para que adopten enfoques más limpios y sostenibles en sus operaciones. Esto ayudará a los SMHN de los Miembros a que logren alcanzar las cero emisiones netas de carbono.</w:t>
      </w:r>
    </w:p>
    <w:p w14:paraId="7FF53939" w14:textId="77777777" w:rsidR="003358AC" w:rsidRPr="00E5539B" w:rsidRDefault="003358AC" w:rsidP="003358AC">
      <w:pPr>
        <w:pStyle w:val="WMOBodyText"/>
        <w:spacing w:before="120" w:after="120"/>
        <w:rPr>
          <w:b/>
          <w:bCs/>
          <w:i/>
          <w:iCs/>
          <w:lang w:val="es-ES"/>
        </w:rPr>
      </w:pPr>
      <w:r w:rsidRPr="00E5539B">
        <w:rPr>
          <w:b/>
          <w:bCs/>
          <w:i/>
          <w:iCs/>
          <w:lang w:val="es-ES"/>
        </w:rPr>
        <w:t>Atención prioritaria para el período 2024-2027:</w:t>
      </w:r>
    </w:p>
    <w:p w14:paraId="7DA14C32" w14:textId="77777777" w:rsidR="003358AC" w:rsidRPr="00E5539B" w:rsidRDefault="003358AC">
      <w:pPr>
        <w:pStyle w:val="WMOBodyText"/>
        <w:numPr>
          <w:ilvl w:val="0"/>
          <w:numId w:val="31"/>
        </w:numPr>
        <w:spacing w:before="0" w:after="120"/>
        <w:rPr>
          <w:lang w:val="es-ES"/>
        </w:rPr>
      </w:pPr>
      <w:r w:rsidRPr="00E5539B">
        <w:rPr>
          <w:lang w:val="es-ES"/>
        </w:rPr>
        <w:t>Una OMM ecológica (viajes ecológicos, edificio de la sede ecológico, tecnologías de la información ecológicas).</w:t>
      </w:r>
    </w:p>
    <w:p w14:paraId="2FF50A2F" w14:textId="77777777" w:rsidR="003358AC" w:rsidRPr="00E5539B" w:rsidRDefault="003358AC" w:rsidP="003358AC">
      <w:pPr>
        <w:tabs>
          <w:tab w:val="clear" w:pos="1134"/>
        </w:tabs>
        <w:jc w:val="left"/>
        <w:rPr>
          <w:rFonts w:eastAsiaTheme="majorEastAsia" w:cs="Times New Roman (Headings CS)"/>
          <w:b/>
          <w:bCs/>
          <w:caps/>
          <w:color w:val="002060"/>
          <w:sz w:val="22"/>
          <w:szCs w:val="24"/>
          <w:lang w:val="es-ES"/>
        </w:rPr>
      </w:pPr>
      <w:bookmarkStart w:id="33" w:name="_Toc12443910"/>
      <w:bookmarkStart w:id="34" w:name="_Toc12445002"/>
      <w:bookmarkStart w:id="35" w:name="_Toc12458559"/>
      <w:r w:rsidRPr="00E5539B">
        <w:rPr>
          <w:rFonts w:eastAsiaTheme="majorEastAsia" w:cs="Times New Roman (Headings CS)"/>
          <w:iCs/>
          <w:caps/>
          <w:color w:val="002060"/>
          <w:szCs w:val="24"/>
          <w:lang w:val="es-ES"/>
        </w:rPr>
        <w:br w:type="page"/>
      </w:r>
    </w:p>
    <w:p w14:paraId="669475D4" w14:textId="77777777" w:rsidR="003358AC" w:rsidRPr="00E5539B" w:rsidRDefault="003358AC" w:rsidP="003358AC">
      <w:pPr>
        <w:pStyle w:val="Heading2"/>
        <w:tabs>
          <w:tab w:val="left" w:pos="1134"/>
        </w:tabs>
        <w:spacing w:before="600"/>
        <w:ind w:left="1134" w:hanging="1134"/>
        <w:jc w:val="left"/>
        <w:rPr>
          <w:rFonts w:eastAsiaTheme="majorEastAsia" w:cs="Times New Roman (Headings CS)"/>
          <w:iCs w:val="0"/>
          <w:caps/>
          <w:color w:val="002060"/>
          <w:szCs w:val="24"/>
          <w:lang w:val="es-ES" w:eastAsia="en-US"/>
        </w:rPr>
      </w:pPr>
      <w:r w:rsidRPr="00E5539B">
        <w:rPr>
          <w:rFonts w:eastAsiaTheme="majorEastAsia" w:cs="Times New Roman (Headings CS)"/>
          <w:iCs w:val="0"/>
          <w:caps/>
          <w:color w:val="002060"/>
          <w:szCs w:val="24"/>
          <w:lang w:val="es-ES" w:eastAsia="en-US"/>
        </w:rPr>
        <w:lastRenderedPageBreak/>
        <w:t>Aplicación del Plan Estratégico</w:t>
      </w:r>
      <w:bookmarkEnd w:id="33"/>
      <w:bookmarkEnd w:id="34"/>
      <w:bookmarkEnd w:id="35"/>
    </w:p>
    <w:p w14:paraId="68792E2A" w14:textId="71A15309" w:rsidR="003358AC" w:rsidRPr="00E5539B" w:rsidRDefault="003358AC" w:rsidP="003358AC">
      <w:pPr>
        <w:jc w:val="left"/>
        <w:rPr>
          <w:lang w:val="es-ES"/>
        </w:rPr>
      </w:pPr>
      <w:r w:rsidRPr="00E5539B">
        <w:rPr>
          <w:lang w:val="es-ES"/>
        </w:rPr>
        <w:t>El presente Plan Estratégico guiará las decisiones y las actividades de la OMM encaminadas a contribuir a la materialización de su visión para 2030, y constituirá la prioridad del próximo período financiero 2024-2027, obrando en el máximo provecho de los Miembros. Su aplicación contribuye a la iniciativa de las Naciones Unidas "Alertas Tempranas para Todos" y a la consecución de los Objetivos de Desarrollo Sostenible, el Acuerdo de París y el Marco de Sendái para la Reducción del Riesgo de Desastres.</w:t>
      </w:r>
    </w:p>
    <w:p w14:paraId="1B613FF1" w14:textId="3425DC0D" w:rsidR="003358AC" w:rsidRPr="00E5539B" w:rsidRDefault="004E396E" w:rsidP="004E396E">
      <w:pPr>
        <w:pStyle w:val="WMOBodyText"/>
        <w:rPr>
          <w:lang w:val="es-ES" w:eastAsia="en-US"/>
        </w:rPr>
      </w:pPr>
      <w:r w:rsidRPr="00E5539B">
        <w:rPr>
          <w:noProof/>
          <w:lang w:val="es-ES"/>
        </w:rPr>
        <w:drawing>
          <wp:inline distT="0" distB="0" distL="0" distR="0" wp14:anchorId="67D61DE5" wp14:editId="00759961">
            <wp:extent cx="6120765" cy="1892365"/>
            <wp:effectExtent l="0" t="0" r="0" b="0"/>
            <wp:docPr id="4" name="Picture 4"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diagram&#10;&#10;Description automatically generated"/>
                    <pic:cNvPicPr/>
                  </pic:nvPicPr>
                  <pic:blipFill>
                    <a:blip r:embed="rId63"/>
                    <a:stretch>
                      <a:fillRect/>
                    </a:stretch>
                  </pic:blipFill>
                  <pic:spPr>
                    <a:xfrm>
                      <a:off x="0" y="0"/>
                      <a:ext cx="6120765" cy="1892365"/>
                    </a:xfrm>
                    <a:prstGeom prst="rect">
                      <a:avLst/>
                    </a:prstGeom>
                  </pic:spPr>
                </pic:pic>
              </a:graphicData>
            </a:graphic>
          </wp:inline>
        </w:drawing>
      </w:r>
    </w:p>
    <w:p w14:paraId="7CDEC99A" w14:textId="22D3BD95" w:rsidR="003358AC" w:rsidRPr="00E5539B" w:rsidRDefault="003358AC" w:rsidP="003358AC">
      <w:pPr>
        <w:spacing w:before="240"/>
        <w:jc w:val="left"/>
        <w:rPr>
          <w:lang w:val="es-ES"/>
        </w:rPr>
      </w:pPr>
      <w:r w:rsidRPr="00E5539B">
        <w:rPr>
          <w:lang w:val="es-ES"/>
        </w:rPr>
        <w:t xml:space="preserve">Si bien en el Plan Estratégico se delimitan las necesidades y los motores de la sociedad (el "porqué"), así como las repercusiones y los resultados específicos que deben lograrse (el "qué"), en el Plan de Funcionamiento de la OMM para 2024-2027 se establece la forma en que se espera lograrlos (el "cómo"). </w:t>
      </w:r>
      <w:proofErr w:type="spellStart"/>
      <w:r w:rsidRPr="00E5539B">
        <w:rPr>
          <w:lang w:val="es-ES"/>
        </w:rPr>
        <w:t>Especifica</w:t>
      </w:r>
      <w:proofErr w:type="spellEnd"/>
      <w:r w:rsidR="0024301B" w:rsidRPr="00E5539B">
        <w:rPr>
          <w:lang w:val="es-ES"/>
        </w:rPr>
        <w:t>, además,</w:t>
      </w:r>
      <w:r w:rsidRPr="00E5539B">
        <w:rPr>
          <w:lang w:val="es-ES"/>
        </w:rPr>
        <w:t xml:space="preserve"> cuáles son los resultados que deben obtenerse y los parámetros que deben medirse para hacer un seguimiento de los avances (principales indicadores de ejecución e hitos). Constituye, asimismo, la base sobre la que se asignarán los recursos e identifica los órganos de gobierno de la OMM que contribuirán a su ejecución, a saber, las comisiones técnicas, las asociaciones regionales y la Junta de Investigación . Cada objetivo estratégico conlleva la identificación y evaluación de riesgos y oportunidades.</w:t>
      </w:r>
    </w:p>
    <w:p w14:paraId="09E91CF9" w14:textId="77777777" w:rsidR="003358AC" w:rsidRPr="00E5539B" w:rsidRDefault="003358AC" w:rsidP="003358AC">
      <w:pPr>
        <w:spacing w:before="240"/>
        <w:jc w:val="left"/>
        <w:rPr>
          <w:lang w:val="es-ES"/>
        </w:rPr>
      </w:pPr>
      <w:r w:rsidRPr="00E5539B">
        <w:rPr>
          <w:lang w:val="es-ES"/>
        </w:rPr>
        <w:t xml:space="preserve">Este enfoque integrado de la planificación tiene por objeto </w:t>
      </w:r>
      <w:bookmarkStart w:id="36" w:name="_GoBack"/>
      <w:bookmarkEnd w:id="36"/>
      <w:r w:rsidRPr="00E5539B">
        <w:rPr>
          <w:lang w:val="es-ES"/>
        </w:rPr>
        <w:t>garantizar que los esfuerzos de todos los sectores de la Organización se encaucen hacia un único objetivo: la ejecución del Plan Estratégico de la OMM.</w:t>
      </w:r>
    </w:p>
    <w:p w14:paraId="39615773" w14:textId="4016FFEA" w:rsidR="00504D2B" w:rsidRPr="00E5539B" w:rsidRDefault="003358AC" w:rsidP="0069147D">
      <w:pPr>
        <w:pStyle w:val="WMOBodyText"/>
        <w:spacing w:before="480"/>
        <w:jc w:val="center"/>
        <w:rPr>
          <w:rFonts w:eastAsia="Times New Roman" w:cs="Arial"/>
          <w:color w:val="000000"/>
          <w:lang w:val="es-ES" w:eastAsia="en-US"/>
        </w:rPr>
      </w:pPr>
      <w:r w:rsidRPr="00E5539B">
        <w:rPr>
          <w:lang w:val="es-ES"/>
        </w:rPr>
        <w:t>______________</w:t>
      </w:r>
    </w:p>
    <w:sectPr w:rsidR="00504D2B" w:rsidRPr="00E5539B" w:rsidSect="0020095E">
      <w:headerReference w:type="default" r:id="rId64"/>
      <w:headerReference w:type="first" r:id="rId65"/>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4D8124" w14:textId="77777777" w:rsidR="006D3723" w:rsidRDefault="006D3723">
      <w:r>
        <w:separator/>
      </w:r>
    </w:p>
    <w:p w14:paraId="4C601B04" w14:textId="77777777" w:rsidR="006D3723" w:rsidRDefault="006D3723"/>
    <w:p w14:paraId="1DF95999" w14:textId="77777777" w:rsidR="006D3723" w:rsidRDefault="006D3723"/>
  </w:endnote>
  <w:endnote w:type="continuationSeparator" w:id="0">
    <w:p w14:paraId="48FA9CC2" w14:textId="77777777" w:rsidR="006D3723" w:rsidRDefault="006D3723">
      <w:r>
        <w:continuationSeparator/>
      </w:r>
    </w:p>
    <w:p w14:paraId="515C8E20" w14:textId="77777777" w:rsidR="006D3723" w:rsidRDefault="006D3723"/>
    <w:p w14:paraId="66C555B0" w14:textId="77777777" w:rsidR="006D3723" w:rsidRDefault="006D37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20002A87" w:usb1="80000000" w:usb2="00000008"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notTrueType/>
    <w:pitch w:val="default"/>
  </w:font>
  <w:font w:name="Times-Roman">
    <w:panose1 w:val="00000000000000000000"/>
    <w:charset w:val="4D"/>
    <w:family w:val="auto"/>
    <w:notTrueType/>
    <w:pitch w:val="default"/>
    <w:sig w:usb0="00000003" w:usb1="00000000" w:usb2="00000000" w:usb3="00000000" w:csb0="00000001" w:csb1="00000000"/>
  </w:font>
  <w:font w:name="Univers-Bold">
    <w:altName w:val="Univers"/>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Verdana Bold">
    <w:panose1 w:val="020B0804030504040204"/>
    <w:charset w:val="00"/>
    <w:family w:val="roman"/>
    <w:notTrueType/>
    <w:pitch w:val="default"/>
  </w:font>
  <w:font w:name="Times New Roman (Headings CS)">
    <w:charset w:val="00"/>
    <w:family w:val="roman"/>
    <w:pitch w:val="default"/>
  </w:font>
  <w:font w:name="Arial (Body C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Helvetica Neue">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C2D2B" w14:textId="77777777" w:rsidR="006D3723" w:rsidRDefault="006D3723">
      <w:r>
        <w:separator/>
      </w:r>
    </w:p>
  </w:footnote>
  <w:footnote w:type="continuationSeparator" w:id="0">
    <w:p w14:paraId="5E6F7A19" w14:textId="77777777" w:rsidR="006D3723" w:rsidRDefault="006D3723">
      <w:r>
        <w:continuationSeparator/>
      </w:r>
    </w:p>
    <w:p w14:paraId="75AC0239" w14:textId="77777777" w:rsidR="006D3723" w:rsidRDefault="006D3723"/>
    <w:p w14:paraId="62DE292F" w14:textId="77777777" w:rsidR="006D3723" w:rsidRDefault="006D3723"/>
  </w:footnote>
  <w:footnote w:id="1">
    <w:p w14:paraId="3B7ADC7B" w14:textId="6EDF370C" w:rsidR="006D3723" w:rsidRPr="00F263EA" w:rsidRDefault="006D3723" w:rsidP="00F263EA">
      <w:pPr>
        <w:tabs>
          <w:tab w:val="left" w:pos="308"/>
        </w:tabs>
        <w:ind w:left="306" w:hanging="306"/>
        <w:jc w:val="left"/>
        <w:rPr>
          <w:sz w:val="18"/>
          <w:szCs w:val="18"/>
          <w:lang w:val="es-ES"/>
        </w:rPr>
      </w:pPr>
      <w:r w:rsidRPr="005C242D">
        <w:rPr>
          <w:rStyle w:val="FootnoteReference"/>
          <w:sz w:val="16"/>
          <w:szCs w:val="16"/>
          <w:lang w:val="es-ES"/>
        </w:rPr>
        <w:footnoteRef/>
      </w:r>
      <w:r>
        <w:rPr>
          <w:lang w:val="es-ES"/>
        </w:rPr>
        <w:t xml:space="preserve"> </w:t>
      </w:r>
      <w:r>
        <w:rPr>
          <w:lang w:val="es-ES"/>
        </w:rPr>
        <w:tab/>
        <w:t>En el contexto del presente Plan Estratégico, por “</w:t>
      </w:r>
      <w:r>
        <w:rPr>
          <w:b/>
          <w:bCs/>
          <w:lang w:val="es-ES"/>
        </w:rPr>
        <w:t>tiempo</w:t>
      </w:r>
      <w:r>
        <w:rPr>
          <w:lang w:val="es-ES"/>
        </w:rPr>
        <w:t xml:space="preserve">” se entienden las variaciones a corto plazo en el estado de la atmósfera y sus fenómenos o efectos, incluido el viento, las nubes, la lluvia, la nieve, la niebla, los período fríos, las olas de calor, las sequías, las tormentas de arena y de polvo y la composición de la atmósfera, así como los ciclones tropicales y </w:t>
      </w:r>
      <w:proofErr w:type="spellStart"/>
      <w:r>
        <w:rPr>
          <w:lang w:val="es-ES"/>
        </w:rPr>
        <w:t>extratropicales</w:t>
      </w:r>
      <w:proofErr w:type="spellEnd"/>
      <w:r>
        <w:rPr>
          <w:lang w:val="es-ES"/>
        </w:rPr>
        <w:t>, los temporales, los vientos duros, el estado del mar (por ejemplo, las olas originadas por el viento), el hielo marino, las mareas de tempestad costeras, etcétera. Por su parte, por “</w:t>
      </w:r>
      <w:r>
        <w:rPr>
          <w:b/>
          <w:bCs/>
          <w:lang w:val="es-ES"/>
        </w:rPr>
        <w:t>clima</w:t>
      </w:r>
      <w:r>
        <w:rPr>
          <w:lang w:val="es-ES"/>
        </w:rPr>
        <w:t>” se entienden los aspectos a largo plazo del sistema integrado por la atmósfera, el océano y la superficie terrestre. Por “</w:t>
      </w:r>
      <w:r>
        <w:rPr>
          <w:b/>
          <w:bCs/>
          <w:lang w:val="es-ES"/>
        </w:rPr>
        <w:t>agua</w:t>
      </w:r>
      <w:r>
        <w:rPr>
          <w:lang w:val="es-ES"/>
        </w:rPr>
        <w:t>” se entiende el agua dulce situada por encima y por debajo de la superficie terrestre de la Tierra, y su aparición, circulación y distribución, tanto en el tiempo como en el espacio. Por último, las cuestiones “</w:t>
      </w:r>
      <w:r>
        <w:rPr>
          <w:b/>
          <w:bCs/>
          <w:lang w:val="es-ES"/>
        </w:rPr>
        <w:t>medioambientales</w:t>
      </w:r>
      <w:r>
        <w:rPr>
          <w:lang w:val="es-ES"/>
        </w:rPr>
        <w:t xml:space="preserve">” conexas hacen referencia a las condiciones circundantes que afectan a los seres humanos y los recursos vivos, por ejemplo, la calidad del aire, el suelo y el agua, así como el “tiempo espacial”, es decir, el estado físico y fenomenológico del entorno espacial natural, incluidos el Sol, y los entornos interplanetarios y planetarios.  </w:t>
      </w:r>
    </w:p>
  </w:footnote>
  <w:footnote w:id="2">
    <w:p w14:paraId="2A733777" w14:textId="0D6CA220" w:rsidR="006D3723" w:rsidRPr="00BE52FD" w:rsidRDefault="006D3723" w:rsidP="0069147D">
      <w:pPr>
        <w:tabs>
          <w:tab w:val="left" w:pos="284"/>
        </w:tabs>
        <w:ind w:left="284" w:hanging="284"/>
        <w:jc w:val="left"/>
        <w:rPr>
          <w:sz w:val="18"/>
          <w:szCs w:val="18"/>
          <w:lang w:val="es-ES"/>
        </w:rPr>
      </w:pPr>
      <w:r w:rsidRPr="00FB30C8">
        <w:rPr>
          <w:rStyle w:val="FootnoteReference"/>
          <w:sz w:val="16"/>
          <w:szCs w:val="16"/>
          <w:lang w:val="es-ES"/>
        </w:rPr>
        <w:footnoteRef/>
      </w:r>
      <w:r>
        <w:rPr>
          <w:lang w:val="es-ES"/>
        </w:rPr>
        <w:tab/>
      </w:r>
      <w:r w:rsidRPr="00BE52FD">
        <w:rPr>
          <w:sz w:val="18"/>
          <w:szCs w:val="18"/>
          <w:lang w:val="es-ES"/>
        </w:rPr>
        <w:t>En ese contexto, el sistema Tierra se considera un sistema integrado formado por la atmósfera, el océano, la criosfera, la hidrosfera, la biosfera y la geosfera, que fundamenta los procesos de adopción de decisiones y formulación de políticas a partir de una mejor comprensión de las interacciones físicas, químicas, biológicas y humanas que determinan los estados pasado, presente y futuro de la Tierra.</w:t>
      </w:r>
    </w:p>
  </w:footnote>
  <w:footnote w:id="3">
    <w:p w14:paraId="2123A8F3" w14:textId="77777777" w:rsidR="006D3723" w:rsidRPr="00D7642A" w:rsidRDefault="006D3723" w:rsidP="003358AC">
      <w:pPr>
        <w:pStyle w:val="FootnoteText"/>
        <w:tabs>
          <w:tab w:val="left" w:pos="284"/>
        </w:tabs>
        <w:ind w:left="284" w:hanging="284"/>
        <w:rPr>
          <w:lang w:val="es-ES"/>
        </w:rPr>
      </w:pPr>
      <w:r w:rsidRPr="00383049">
        <w:rPr>
          <w:rStyle w:val="FootnoteReference"/>
          <w:lang w:val="es-ES"/>
        </w:rPr>
        <w:footnoteRef/>
      </w:r>
      <w:r>
        <w:rPr>
          <w:lang w:val="es-ES"/>
        </w:rPr>
        <w:t xml:space="preserve"> </w:t>
      </w:r>
      <w:r>
        <w:rPr>
          <w:lang w:val="es-ES"/>
        </w:rPr>
        <w:tab/>
        <w:t>Los peligros hidrometeorológicos corresponden a aquellos peligros de origen atmosférico, hidrológico u oceanográfico.</w:t>
      </w:r>
    </w:p>
  </w:footnote>
  <w:footnote w:id="4">
    <w:p w14:paraId="70152826" w14:textId="5EFBE26A" w:rsidR="006D3723" w:rsidRPr="00D7642A" w:rsidRDefault="006D3723" w:rsidP="003358AC">
      <w:pPr>
        <w:pStyle w:val="FootnoteText"/>
        <w:tabs>
          <w:tab w:val="clear" w:pos="1134"/>
          <w:tab w:val="left" w:pos="284"/>
        </w:tabs>
        <w:spacing w:before="0"/>
        <w:ind w:left="284" w:hanging="284"/>
        <w:rPr>
          <w:lang w:val="es-ES"/>
        </w:rPr>
      </w:pPr>
      <w:r w:rsidRPr="00383049">
        <w:rPr>
          <w:rStyle w:val="FootnoteReference"/>
          <w:lang w:val="es-ES"/>
        </w:rPr>
        <w:footnoteRef/>
      </w:r>
      <w:r>
        <w:rPr>
          <w:lang w:val="es-ES"/>
        </w:rPr>
        <w:t xml:space="preserve"> </w:t>
      </w:r>
      <w:r>
        <w:rPr>
          <w:lang w:val="es-ES"/>
        </w:rPr>
        <w:tab/>
      </w:r>
      <w:hyperlink r:id="rId1" w:history="1">
        <w:r w:rsidRPr="00EC3EFB">
          <w:rPr>
            <w:rStyle w:val="Hyperlink"/>
            <w:lang w:val="es-ES"/>
          </w:rPr>
          <w:t xml:space="preserve">Centro de Investigación sobre la Epidemiología de los Desastres (CRED) y Oficina de las Naciones Unidas para la Reducción del Riesgo de Desastres (UNDRR), 2018: </w:t>
        </w:r>
        <w:proofErr w:type="spellStart"/>
        <w:r w:rsidRPr="00317D76">
          <w:rPr>
            <w:rStyle w:val="Hyperlink"/>
            <w:i/>
            <w:iCs/>
            <w:lang w:val="es-ES"/>
          </w:rPr>
          <w:t>Economic</w:t>
        </w:r>
        <w:proofErr w:type="spellEnd"/>
        <w:r w:rsidRPr="00317D76">
          <w:rPr>
            <w:rStyle w:val="Hyperlink"/>
            <w:i/>
            <w:iCs/>
            <w:lang w:val="es-ES"/>
          </w:rPr>
          <w:t xml:space="preserve"> </w:t>
        </w:r>
        <w:proofErr w:type="spellStart"/>
        <w:r w:rsidRPr="00317D76">
          <w:rPr>
            <w:rStyle w:val="Hyperlink"/>
            <w:i/>
            <w:iCs/>
            <w:lang w:val="es-ES"/>
          </w:rPr>
          <w:t>losses</w:t>
        </w:r>
        <w:proofErr w:type="spellEnd"/>
        <w:r w:rsidRPr="00317D76">
          <w:rPr>
            <w:rStyle w:val="Hyperlink"/>
            <w:i/>
            <w:iCs/>
            <w:lang w:val="es-ES"/>
          </w:rPr>
          <w:t xml:space="preserve">, </w:t>
        </w:r>
        <w:proofErr w:type="spellStart"/>
        <w:r w:rsidRPr="00317D76">
          <w:rPr>
            <w:rStyle w:val="Hyperlink"/>
            <w:i/>
            <w:iCs/>
            <w:lang w:val="es-ES"/>
          </w:rPr>
          <w:t>poverty</w:t>
        </w:r>
        <w:proofErr w:type="spellEnd"/>
        <w:r w:rsidRPr="00317D76">
          <w:rPr>
            <w:rStyle w:val="Hyperlink"/>
            <w:i/>
            <w:iCs/>
            <w:lang w:val="es-ES"/>
          </w:rPr>
          <w:t xml:space="preserve"> &amp; </w:t>
        </w:r>
        <w:proofErr w:type="spellStart"/>
        <w:r w:rsidRPr="00317D76">
          <w:rPr>
            <w:rStyle w:val="Hyperlink"/>
            <w:i/>
            <w:iCs/>
            <w:lang w:val="es-ES"/>
          </w:rPr>
          <w:t>disasters</w:t>
        </w:r>
        <w:proofErr w:type="spellEnd"/>
        <w:r w:rsidRPr="00317D76">
          <w:rPr>
            <w:rStyle w:val="Hyperlink"/>
            <w:i/>
            <w:iCs/>
            <w:lang w:val="es-ES"/>
          </w:rPr>
          <w:t>, 1998–2017</w:t>
        </w:r>
        <w:r w:rsidRPr="00EC3EFB">
          <w:rPr>
            <w:rStyle w:val="Hyperlink"/>
            <w:lang w:val="es-ES"/>
          </w:rPr>
          <w:t xml:space="preserve"> (Pérdidas económicas, pobreza y desastres, 1998-2017)</w:t>
        </w:r>
      </w:hyperlink>
      <w:r>
        <w:rPr>
          <w:lang w:val="es-ES"/>
        </w:rPr>
        <w:t>.</w:t>
      </w:r>
    </w:p>
  </w:footnote>
  <w:footnote w:id="5">
    <w:p w14:paraId="76B22AA5" w14:textId="77777777" w:rsidR="006D3723" w:rsidRPr="000066C4" w:rsidRDefault="006D3723" w:rsidP="003358AC">
      <w:pPr>
        <w:pStyle w:val="FootnoteText"/>
        <w:spacing w:before="0"/>
        <w:ind w:left="284" w:hanging="284"/>
        <w:rPr>
          <w:rStyle w:val="Hyperlink"/>
          <w:lang w:val="es-ES"/>
        </w:rPr>
      </w:pPr>
      <w:r w:rsidRPr="00383049">
        <w:rPr>
          <w:rStyle w:val="FootnoteReference"/>
          <w:lang w:val="es-ES"/>
        </w:rPr>
        <w:footnoteRef/>
      </w:r>
      <w:r>
        <w:rPr>
          <w:lang w:val="es-ES"/>
        </w:rPr>
        <w:t xml:space="preserve"> </w:t>
      </w:r>
      <w:r>
        <w:rPr>
          <w:lang w:val="es-ES"/>
        </w:rPr>
        <w:tab/>
      </w:r>
      <w:r w:rsidRPr="00E208D0">
        <w:rPr>
          <w:rStyle w:val="Hyperlink"/>
          <w:i/>
          <w:iCs/>
          <w:lang w:val="es-ES"/>
        </w:rPr>
        <w:t xml:space="preserve">The Global </w:t>
      </w:r>
      <w:proofErr w:type="spellStart"/>
      <w:r w:rsidRPr="00E208D0">
        <w:rPr>
          <w:rStyle w:val="Hyperlink"/>
          <w:i/>
          <w:iCs/>
          <w:lang w:val="es-ES"/>
        </w:rPr>
        <w:t>Risks</w:t>
      </w:r>
      <w:proofErr w:type="spellEnd"/>
      <w:r w:rsidRPr="00E208D0">
        <w:rPr>
          <w:rStyle w:val="Hyperlink"/>
          <w:i/>
          <w:iCs/>
          <w:lang w:val="es-ES"/>
        </w:rPr>
        <w:t xml:space="preserve"> Report 2023</w:t>
      </w:r>
      <w:r w:rsidRPr="000066C4">
        <w:rPr>
          <w:rStyle w:val="Hyperlink"/>
          <w:lang w:val="es-ES"/>
        </w:rPr>
        <w:t xml:space="preserve"> (18ª edición), Foro Económico Mundial (2023)</w:t>
      </w:r>
    </w:p>
  </w:footnote>
  <w:footnote w:id="6">
    <w:p w14:paraId="2C1AEB10" w14:textId="73FAAD67" w:rsidR="006D3723" w:rsidRPr="00A20BC7" w:rsidRDefault="006D3723" w:rsidP="003358AC">
      <w:pPr>
        <w:pStyle w:val="NormalWeb"/>
        <w:spacing w:before="0" w:beforeAutospacing="0" w:after="0" w:afterAutospacing="0"/>
        <w:ind w:left="284" w:right="-284" w:hanging="284"/>
        <w:rPr>
          <w:rFonts w:ascii="Verdana" w:hAnsi="Verdana"/>
          <w:sz w:val="18"/>
          <w:szCs w:val="18"/>
          <w:lang w:val="es-ES"/>
        </w:rPr>
      </w:pPr>
      <w:r w:rsidRPr="00383049">
        <w:rPr>
          <w:rStyle w:val="FootnoteReference"/>
          <w:rFonts w:ascii="Verdana" w:hAnsi="Verdana"/>
          <w:sz w:val="18"/>
          <w:szCs w:val="18"/>
          <w:lang w:val="es-ES"/>
        </w:rPr>
        <w:footnoteRef/>
      </w:r>
      <w:r>
        <w:rPr>
          <w:lang w:val="es-ES"/>
        </w:rPr>
        <w:t xml:space="preserve"> </w:t>
      </w:r>
      <w:r w:rsidRPr="00A20BC7">
        <w:rPr>
          <w:rFonts w:ascii="Verdana" w:hAnsi="Verdana"/>
          <w:sz w:val="18"/>
          <w:szCs w:val="18"/>
          <w:lang w:val="es-ES"/>
        </w:rPr>
        <w:tab/>
      </w:r>
      <w:hyperlink r:id="rId2" w:history="1">
        <w:r w:rsidRPr="00E208D0">
          <w:rPr>
            <w:rStyle w:val="Hyperlink"/>
            <w:rFonts w:ascii="Verdana" w:hAnsi="Verdana"/>
            <w:i/>
            <w:iCs/>
            <w:sz w:val="18"/>
            <w:szCs w:val="18"/>
            <w:lang w:val="es-ES"/>
          </w:rPr>
          <w:t>Atlas de la OMM sobre mortalidad y pérdidas económicas debidas a fenómenos meteorológicos, climáticos e hidrológicos extremos (1970–2019) (OMM-Nº 1267) (2021)</w:t>
        </w:r>
      </w:hyperlink>
    </w:p>
  </w:footnote>
  <w:footnote w:id="7">
    <w:p w14:paraId="1FB886AD" w14:textId="20CC8A1F" w:rsidR="006D3723" w:rsidRPr="00A20BC7" w:rsidRDefault="006D3723" w:rsidP="003358AC">
      <w:pPr>
        <w:pStyle w:val="NormalWeb"/>
        <w:spacing w:before="0" w:beforeAutospacing="0" w:after="0" w:afterAutospacing="0"/>
        <w:ind w:left="284" w:hanging="284"/>
        <w:rPr>
          <w:rFonts w:ascii="Verdana" w:hAnsi="Verdana"/>
          <w:sz w:val="18"/>
          <w:szCs w:val="18"/>
        </w:rPr>
      </w:pPr>
      <w:r w:rsidRPr="00A20BC7">
        <w:rPr>
          <w:rStyle w:val="FootnoteReference"/>
          <w:rFonts w:ascii="Verdana" w:hAnsi="Verdana"/>
          <w:sz w:val="18"/>
          <w:szCs w:val="18"/>
          <w:lang w:val="es-ES"/>
        </w:rPr>
        <w:footnoteRef/>
      </w:r>
      <w:r w:rsidRPr="00A20BC7">
        <w:rPr>
          <w:rFonts w:ascii="Verdana" w:hAnsi="Verdana"/>
          <w:sz w:val="18"/>
          <w:szCs w:val="18"/>
        </w:rPr>
        <w:t xml:space="preserve"> </w:t>
      </w:r>
      <w:r w:rsidRPr="00A20BC7">
        <w:rPr>
          <w:rFonts w:ascii="Verdana" w:hAnsi="Verdana"/>
          <w:sz w:val="18"/>
          <w:szCs w:val="18"/>
        </w:rPr>
        <w:tab/>
      </w:r>
      <w:hyperlink r:id="rId3" w:history="1">
        <w:r w:rsidRPr="00B72594">
          <w:rPr>
            <w:rStyle w:val="Hyperlink"/>
            <w:rFonts w:ascii="Verdana" w:hAnsi="Verdana"/>
            <w:sz w:val="18"/>
            <w:szCs w:val="18"/>
          </w:rPr>
          <w:t>Adapt now: a global call for leadership on climate resilience, Global Commission on Adaptation (2019)</w:t>
        </w:r>
      </w:hyperlink>
    </w:p>
  </w:footnote>
  <w:footnote w:id="8">
    <w:p w14:paraId="051367BA" w14:textId="2B4C822C" w:rsidR="006D3723" w:rsidRPr="00383049" w:rsidRDefault="006D3723" w:rsidP="003358AC">
      <w:pPr>
        <w:pStyle w:val="FootnoteText"/>
        <w:spacing w:before="0"/>
        <w:ind w:left="284" w:hanging="284"/>
      </w:pPr>
      <w:r w:rsidRPr="00A20BC7">
        <w:rPr>
          <w:rStyle w:val="FootnoteReference"/>
          <w:lang w:val="es-ES"/>
        </w:rPr>
        <w:footnoteRef/>
      </w:r>
      <w:r w:rsidRPr="00A20BC7">
        <w:t xml:space="preserve"> </w:t>
      </w:r>
      <w:r w:rsidRPr="00A20BC7">
        <w:tab/>
      </w:r>
      <w:hyperlink r:id="rId4" w:history="1">
        <w:r w:rsidRPr="009D5361">
          <w:rPr>
            <w:rStyle w:val="Hyperlink"/>
          </w:rPr>
          <w:t>UNDRR/WMO Global Status of Early Warning Systems: Target G report (2022)</w:t>
        </w:r>
      </w:hyperlink>
    </w:p>
  </w:footnote>
  <w:footnote w:id="9">
    <w:p w14:paraId="547F0BFB" w14:textId="41B5C4DF" w:rsidR="006D3723" w:rsidRPr="0069147D" w:rsidRDefault="006D3723" w:rsidP="003358AC">
      <w:pPr>
        <w:pStyle w:val="WMOBodyText"/>
        <w:spacing w:before="120"/>
        <w:rPr>
          <w:i/>
          <w:sz w:val="18"/>
          <w:szCs w:val="18"/>
        </w:rPr>
      </w:pPr>
      <w:r w:rsidRPr="00641FD9">
        <w:rPr>
          <w:rStyle w:val="FootnoteReference"/>
          <w:sz w:val="18"/>
          <w:szCs w:val="18"/>
          <w:lang w:val="es-ES"/>
        </w:rPr>
        <w:footnoteRef/>
      </w:r>
      <w:r>
        <w:rPr>
          <w:lang w:val="es-ES"/>
        </w:rPr>
        <w:t xml:space="preserve"> </w:t>
      </w:r>
      <w:r w:rsidRPr="0069147D">
        <w:rPr>
          <w:i/>
          <w:iCs/>
          <w:sz w:val="18"/>
          <w:szCs w:val="18"/>
          <w:lang w:val="es-ES"/>
        </w:rPr>
        <w:t>Los símbolos indican la principal contribución/pertinencia a los ODS, las prioridades generales de la OMM y los aspectos transversales, como las Alertas Tempranas para Todos, la adaptación al clima y la mitigación de sus efectos, las ambiciones en relación con el agua, los beneficios socioeconómicos, el desarrollo de la capacidad, la igualdad de género, una OMM ecológica y la participación de los sectores público y privado.</w:t>
      </w:r>
    </w:p>
    <w:p w14:paraId="28FB8BFA" w14:textId="77777777" w:rsidR="006D3723" w:rsidRPr="0069147D" w:rsidRDefault="006D3723" w:rsidP="003358AC">
      <w:pPr>
        <w:pStyle w:val="FootnoteText"/>
        <w:rPr>
          <w:lang w:val="es-ES"/>
        </w:rPr>
      </w:pPr>
    </w:p>
  </w:footnote>
  <w:footnote w:id="10">
    <w:p w14:paraId="5535CFF5" w14:textId="4D3F7374" w:rsidR="006D3723" w:rsidRPr="00D7642A" w:rsidRDefault="006D3723" w:rsidP="003358AC">
      <w:pPr>
        <w:tabs>
          <w:tab w:val="clear" w:pos="1134"/>
        </w:tabs>
        <w:jc w:val="left"/>
        <w:textAlignment w:val="baseline"/>
        <w:rPr>
          <w:rFonts w:eastAsia="Times New Roman" w:cs="Open Sans"/>
          <w:sz w:val="16"/>
          <w:szCs w:val="16"/>
          <w:lang w:val="es-ES"/>
        </w:rPr>
      </w:pPr>
      <w:r>
        <w:rPr>
          <w:rStyle w:val="FootnoteReference"/>
          <w:lang w:val="es-ES"/>
        </w:rPr>
        <w:footnoteRef/>
      </w:r>
      <w:r>
        <w:rPr>
          <w:lang w:val="es-ES"/>
        </w:rPr>
        <w:t xml:space="preserve"> </w:t>
      </w:r>
      <w:r w:rsidRPr="00666B9A">
        <w:rPr>
          <w:sz w:val="16"/>
          <w:szCs w:val="16"/>
          <w:lang w:val="es-ES"/>
        </w:rPr>
        <w:t xml:space="preserve">La criosfera es la parte del sistema Tierra caracterizada por la presencia de agua congelada. Se compone de glaciares y </w:t>
      </w:r>
      <w:r>
        <w:rPr>
          <w:sz w:val="16"/>
          <w:szCs w:val="16"/>
          <w:lang w:val="es-ES"/>
        </w:rPr>
        <w:t>mantos de hielo continental</w:t>
      </w:r>
      <w:r w:rsidRPr="00666B9A">
        <w:rPr>
          <w:sz w:val="16"/>
          <w:szCs w:val="16"/>
          <w:lang w:val="es-ES"/>
        </w:rPr>
        <w:t xml:space="preserve">; nieve estacional y </w:t>
      </w:r>
      <w:r>
        <w:rPr>
          <w:sz w:val="16"/>
          <w:szCs w:val="16"/>
          <w:lang w:val="es-ES"/>
        </w:rPr>
        <w:t>capas de hielo en</w:t>
      </w:r>
      <w:r w:rsidRPr="00666B9A">
        <w:rPr>
          <w:sz w:val="16"/>
          <w:szCs w:val="16"/>
          <w:lang w:val="es-ES"/>
        </w:rPr>
        <w:t xml:space="preserve"> tierra; y hielo marino.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F896D" w14:textId="2383A879" w:rsidR="006D3723" w:rsidRDefault="006D3723" w:rsidP="00BA5398">
    <w:pPr>
      <w:pStyle w:val="Header"/>
      <w:tabs>
        <w:tab w:val="center" w:pos="4819"/>
        <w:tab w:val="left" w:pos="7120"/>
      </w:tabs>
      <w:jc w:val="left"/>
    </w:pPr>
    <w:r>
      <w:tab/>
      <w:t>EC-76/Doc.4(1)</w:t>
    </w:r>
    <w:r w:rsidRPr="00C2459D">
      <w:t xml:space="preserve">, </w:t>
    </w:r>
    <w:r>
      <w:t>VERSIÓN 1</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noProof/>
      </w:rPr>
      <w:t>6</w:t>
    </w:r>
    <w:r w:rsidRPr="00C2459D">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E0998" w14:textId="77777777" w:rsidR="006D3723" w:rsidRDefault="006D3723" w:rsidP="00BC6F2F">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280D"/>
    <w:multiLevelType w:val="hybridMultilevel"/>
    <w:tmpl w:val="694636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9D2376"/>
    <w:multiLevelType w:val="hybridMultilevel"/>
    <w:tmpl w:val="F8AC9512"/>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49734F8"/>
    <w:multiLevelType w:val="hybridMultilevel"/>
    <w:tmpl w:val="411C1EE6"/>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4B11901"/>
    <w:multiLevelType w:val="hybridMultilevel"/>
    <w:tmpl w:val="06C625C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F235BA7"/>
    <w:multiLevelType w:val="hybridMultilevel"/>
    <w:tmpl w:val="C7A0CB7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17CD3C49"/>
    <w:multiLevelType w:val="hybridMultilevel"/>
    <w:tmpl w:val="E54AD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AA3D6F"/>
    <w:multiLevelType w:val="hybridMultilevel"/>
    <w:tmpl w:val="E28830F8"/>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E2B1AC8"/>
    <w:multiLevelType w:val="hybridMultilevel"/>
    <w:tmpl w:val="45E0243A"/>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5847158"/>
    <w:multiLevelType w:val="hybridMultilevel"/>
    <w:tmpl w:val="4A2A7ACA"/>
    <w:lvl w:ilvl="0" w:tplc="F50C73AE">
      <w:start w:val="1"/>
      <w:numFmt w:val="decimal"/>
      <w:lvlText w:val="%1)"/>
      <w:lvlJc w:val="left"/>
      <w:pPr>
        <w:ind w:left="720" w:hanging="360"/>
      </w:pPr>
      <w:rPr>
        <w:rFonts w:hint="default"/>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00A1E53"/>
    <w:multiLevelType w:val="hybridMultilevel"/>
    <w:tmpl w:val="367ED87C"/>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32553158"/>
    <w:multiLevelType w:val="hybridMultilevel"/>
    <w:tmpl w:val="F344FE64"/>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6673F90"/>
    <w:multiLevelType w:val="hybridMultilevel"/>
    <w:tmpl w:val="3C3AFAA4"/>
    <w:lvl w:ilvl="0" w:tplc="2840759C">
      <w:start w:val="1"/>
      <w:numFmt w:val="decimal"/>
      <w:lvlText w:val="%1)"/>
      <w:lvlJc w:val="left"/>
      <w:pPr>
        <w:ind w:left="720" w:hanging="360"/>
      </w:pPr>
      <w:rPr>
        <w:rFonts w:hint="default"/>
        <w:b w:val="0"/>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CDC08BB"/>
    <w:multiLevelType w:val="hybridMultilevel"/>
    <w:tmpl w:val="57640EE8"/>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E8A043E"/>
    <w:multiLevelType w:val="hybridMultilevel"/>
    <w:tmpl w:val="C602BD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F5A1959"/>
    <w:multiLevelType w:val="hybridMultilevel"/>
    <w:tmpl w:val="7EE454A0"/>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3FC2453E"/>
    <w:multiLevelType w:val="hybridMultilevel"/>
    <w:tmpl w:val="405C9E96"/>
    <w:lvl w:ilvl="0" w:tplc="68142340">
      <w:start w:val="1"/>
      <w:numFmt w:val="decimal"/>
      <w:lvlText w:val="%1)"/>
      <w:lvlJc w:val="left"/>
      <w:pPr>
        <w:ind w:left="720" w:hanging="360"/>
      </w:pPr>
      <w:rPr>
        <w:rFonts w:hint="default"/>
        <w:b w:val="0"/>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1D00ECB"/>
    <w:multiLevelType w:val="hybridMultilevel"/>
    <w:tmpl w:val="3E34A10A"/>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53F4C38"/>
    <w:multiLevelType w:val="hybridMultilevel"/>
    <w:tmpl w:val="8D7E7E24"/>
    <w:lvl w:ilvl="0" w:tplc="08090001">
      <w:start w:val="1"/>
      <w:numFmt w:val="bullet"/>
      <w:lvlText w:val=""/>
      <w:lvlJc w:val="left"/>
      <w:pPr>
        <w:ind w:left="579" w:hanging="360"/>
      </w:pPr>
      <w:rPr>
        <w:rFonts w:ascii="Symbol" w:hAnsi="Symbol" w:hint="default"/>
      </w:rPr>
    </w:lvl>
    <w:lvl w:ilvl="1" w:tplc="08090003" w:tentative="1">
      <w:start w:val="1"/>
      <w:numFmt w:val="bullet"/>
      <w:lvlText w:val="o"/>
      <w:lvlJc w:val="left"/>
      <w:pPr>
        <w:ind w:left="1299" w:hanging="360"/>
      </w:pPr>
      <w:rPr>
        <w:rFonts w:ascii="Courier New" w:hAnsi="Courier New" w:cs="Courier New" w:hint="default"/>
      </w:rPr>
    </w:lvl>
    <w:lvl w:ilvl="2" w:tplc="08090005" w:tentative="1">
      <w:start w:val="1"/>
      <w:numFmt w:val="bullet"/>
      <w:lvlText w:val=""/>
      <w:lvlJc w:val="left"/>
      <w:pPr>
        <w:ind w:left="2019" w:hanging="360"/>
      </w:pPr>
      <w:rPr>
        <w:rFonts w:ascii="Wingdings" w:hAnsi="Wingdings" w:hint="default"/>
      </w:rPr>
    </w:lvl>
    <w:lvl w:ilvl="3" w:tplc="08090001" w:tentative="1">
      <w:start w:val="1"/>
      <w:numFmt w:val="bullet"/>
      <w:lvlText w:val=""/>
      <w:lvlJc w:val="left"/>
      <w:pPr>
        <w:ind w:left="2739" w:hanging="360"/>
      </w:pPr>
      <w:rPr>
        <w:rFonts w:ascii="Symbol" w:hAnsi="Symbol" w:hint="default"/>
      </w:rPr>
    </w:lvl>
    <w:lvl w:ilvl="4" w:tplc="08090003" w:tentative="1">
      <w:start w:val="1"/>
      <w:numFmt w:val="bullet"/>
      <w:lvlText w:val="o"/>
      <w:lvlJc w:val="left"/>
      <w:pPr>
        <w:ind w:left="3459" w:hanging="360"/>
      </w:pPr>
      <w:rPr>
        <w:rFonts w:ascii="Courier New" w:hAnsi="Courier New" w:cs="Courier New" w:hint="default"/>
      </w:rPr>
    </w:lvl>
    <w:lvl w:ilvl="5" w:tplc="08090005" w:tentative="1">
      <w:start w:val="1"/>
      <w:numFmt w:val="bullet"/>
      <w:lvlText w:val=""/>
      <w:lvlJc w:val="left"/>
      <w:pPr>
        <w:ind w:left="4179" w:hanging="360"/>
      </w:pPr>
      <w:rPr>
        <w:rFonts w:ascii="Wingdings" w:hAnsi="Wingdings" w:hint="default"/>
      </w:rPr>
    </w:lvl>
    <w:lvl w:ilvl="6" w:tplc="08090001" w:tentative="1">
      <w:start w:val="1"/>
      <w:numFmt w:val="bullet"/>
      <w:lvlText w:val=""/>
      <w:lvlJc w:val="left"/>
      <w:pPr>
        <w:ind w:left="4899" w:hanging="360"/>
      </w:pPr>
      <w:rPr>
        <w:rFonts w:ascii="Symbol" w:hAnsi="Symbol" w:hint="default"/>
      </w:rPr>
    </w:lvl>
    <w:lvl w:ilvl="7" w:tplc="08090003" w:tentative="1">
      <w:start w:val="1"/>
      <w:numFmt w:val="bullet"/>
      <w:lvlText w:val="o"/>
      <w:lvlJc w:val="left"/>
      <w:pPr>
        <w:ind w:left="5619" w:hanging="360"/>
      </w:pPr>
      <w:rPr>
        <w:rFonts w:ascii="Courier New" w:hAnsi="Courier New" w:cs="Courier New" w:hint="default"/>
      </w:rPr>
    </w:lvl>
    <w:lvl w:ilvl="8" w:tplc="08090005" w:tentative="1">
      <w:start w:val="1"/>
      <w:numFmt w:val="bullet"/>
      <w:lvlText w:val=""/>
      <w:lvlJc w:val="left"/>
      <w:pPr>
        <w:ind w:left="6339" w:hanging="360"/>
      </w:pPr>
      <w:rPr>
        <w:rFonts w:ascii="Wingdings" w:hAnsi="Wingdings" w:hint="default"/>
      </w:rPr>
    </w:lvl>
  </w:abstractNum>
  <w:abstractNum w:abstractNumId="18" w15:restartNumberingAfterBreak="0">
    <w:nsid w:val="543C4432"/>
    <w:multiLevelType w:val="hybridMultilevel"/>
    <w:tmpl w:val="D07E1A74"/>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4D830D3"/>
    <w:multiLevelType w:val="hybridMultilevel"/>
    <w:tmpl w:val="9790E3A6"/>
    <w:lvl w:ilvl="0" w:tplc="0652B6A4">
      <w:start w:val="1"/>
      <w:numFmt w:val="decimal"/>
      <w:lvlText w:val="%1)"/>
      <w:lvlJc w:val="left"/>
      <w:pPr>
        <w:ind w:left="720" w:hanging="360"/>
      </w:pPr>
      <w:rPr>
        <w:rFonts w:hint="default"/>
        <w:b w:val="0"/>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7EE02CD"/>
    <w:multiLevelType w:val="hybridMultilevel"/>
    <w:tmpl w:val="DB8AEF54"/>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86E4554"/>
    <w:multiLevelType w:val="hybridMultilevel"/>
    <w:tmpl w:val="B1906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A1225F1"/>
    <w:multiLevelType w:val="hybridMultilevel"/>
    <w:tmpl w:val="BF720B52"/>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B982F48"/>
    <w:multiLevelType w:val="hybridMultilevel"/>
    <w:tmpl w:val="2AE0249E"/>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60D063F6"/>
    <w:multiLevelType w:val="hybridMultilevel"/>
    <w:tmpl w:val="E9FC28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513480F"/>
    <w:multiLevelType w:val="hybridMultilevel"/>
    <w:tmpl w:val="7696CD48"/>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671E4700"/>
    <w:multiLevelType w:val="hybridMultilevel"/>
    <w:tmpl w:val="D104FBD4"/>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69855A6A"/>
    <w:multiLevelType w:val="hybridMultilevel"/>
    <w:tmpl w:val="DFDC75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E7D103C"/>
    <w:multiLevelType w:val="hybridMultilevel"/>
    <w:tmpl w:val="A5F64FF8"/>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707871A0"/>
    <w:multiLevelType w:val="hybridMultilevel"/>
    <w:tmpl w:val="0324CEF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4A77D56"/>
    <w:multiLevelType w:val="hybridMultilevel"/>
    <w:tmpl w:val="856AD8D4"/>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7CD244C1"/>
    <w:multiLevelType w:val="hybridMultilevel"/>
    <w:tmpl w:val="DE8083E2"/>
    <w:lvl w:ilvl="0" w:tplc="934436F8">
      <w:start w:val="1"/>
      <w:numFmt w:val="upperLetter"/>
      <w:lvlText w:val="%1."/>
      <w:lvlJc w:val="left"/>
      <w:pPr>
        <w:ind w:left="567" w:hanging="567"/>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8"/>
  </w:num>
  <w:num w:numId="2">
    <w:abstractNumId w:val="29"/>
  </w:num>
  <w:num w:numId="3">
    <w:abstractNumId w:val="15"/>
  </w:num>
  <w:num w:numId="4">
    <w:abstractNumId w:val="11"/>
  </w:num>
  <w:num w:numId="5">
    <w:abstractNumId w:val="19"/>
  </w:num>
  <w:num w:numId="6">
    <w:abstractNumId w:val="24"/>
  </w:num>
  <w:num w:numId="7">
    <w:abstractNumId w:val="17"/>
  </w:num>
  <w:num w:numId="8">
    <w:abstractNumId w:val="0"/>
  </w:num>
  <w:num w:numId="9">
    <w:abstractNumId w:val="27"/>
  </w:num>
  <w:num w:numId="10">
    <w:abstractNumId w:val="5"/>
  </w:num>
  <w:num w:numId="11">
    <w:abstractNumId w:val="13"/>
  </w:num>
  <w:num w:numId="12">
    <w:abstractNumId w:val="4"/>
  </w:num>
  <w:num w:numId="13">
    <w:abstractNumId w:val="21"/>
  </w:num>
  <w:num w:numId="14">
    <w:abstractNumId w:val="7"/>
  </w:num>
  <w:num w:numId="15">
    <w:abstractNumId w:val="31"/>
  </w:num>
  <w:num w:numId="16">
    <w:abstractNumId w:val="30"/>
  </w:num>
  <w:num w:numId="17">
    <w:abstractNumId w:val="23"/>
  </w:num>
  <w:num w:numId="18">
    <w:abstractNumId w:val="14"/>
  </w:num>
  <w:num w:numId="19">
    <w:abstractNumId w:val="20"/>
  </w:num>
  <w:num w:numId="20">
    <w:abstractNumId w:val="18"/>
  </w:num>
  <w:num w:numId="21">
    <w:abstractNumId w:val="6"/>
  </w:num>
  <w:num w:numId="22">
    <w:abstractNumId w:val="9"/>
  </w:num>
  <w:num w:numId="23">
    <w:abstractNumId w:val="28"/>
  </w:num>
  <w:num w:numId="24">
    <w:abstractNumId w:val="1"/>
  </w:num>
  <w:num w:numId="25">
    <w:abstractNumId w:val="12"/>
  </w:num>
  <w:num w:numId="26">
    <w:abstractNumId w:val="16"/>
  </w:num>
  <w:num w:numId="27">
    <w:abstractNumId w:val="25"/>
  </w:num>
  <w:num w:numId="28">
    <w:abstractNumId w:val="2"/>
  </w:num>
  <w:num w:numId="29">
    <w:abstractNumId w:val="26"/>
  </w:num>
  <w:num w:numId="30">
    <w:abstractNumId w:val="10"/>
  </w:num>
  <w:num w:numId="31">
    <w:abstractNumId w:val="22"/>
  </w:num>
  <w:num w:numId="32">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4E1"/>
    <w:rsid w:val="00001E4F"/>
    <w:rsid w:val="00001E93"/>
    <w:rsid w:val="000026AB"/>
    <w:rsid w:val="00002B21"/>
    <w:rsid w:val="00004F1D"/>
    <w:rsid w:val="000061BC"/>
    <w:rsid w:val="000066C4"/>
    <w:rsid w:val="00006BBC"/>
    <w:rsid w:val="00017199"/>
    <w:rsid w:val="000206A8"/>
    <w:rsid w:val="00021146"/>
    <w:rsid w:val="0003137A"/>
    <w:rsid w:val="000328AE"/>
    <w:rsid w:val="00040E3E"/>
    <w:rsid w:val="00041171"/>
    <w:rsid w:val="00041727"/>
    <w:rsid w:val="0004226F"/>
    <w:rsid w:val="00045182"/>
    <w:rsid w:val="00045787"/>
    <w:rsid w:val="0005038B"/>
    <w:rsid w:val="00050A68"/>
    <w:rsid w:val="00050F8E"/>
    <w:rsid w:val="000573AD"/>
    <w:rsid w:val="00061141"/>
    <w:rsid w:val="000628EC"/>
    <w:rsid w:val="00064109"/>
    <w:rsid w:val="00064F6B"/>
    <w:rsid w:val="00067B34"/>
    <w:rsid w:val="0007159D"/>
    <w:rsid w:val="00072F17"/>
    <w:rsid w:val="000746A7"/>
    <w:rsid w:val="000806D8"/>
    <w:rsid w:val="0008087B"/>
    <w:rsid w:val="00082609"/>
    <w:rsid w:val="00082C80"/>
    <w:rsid w:val="00083847"/>
    <w:rsid w:val="00083C36"/>
    <w:rsid w:val="000859FD"/>
    <w:rsid w:val="00095E48"/>
    <w:rsid w:val="0009648E"/>
    <w:rsid w:val="000A4DED"/>
    <w:rsid w:val="000A69BF"/>
    <w:rsid w:val="000A7B87"/>
    <w:rsid w:val="000B4FBF"/>
    <w:rsid w:val="000B782D"/>
    <w:rsid w:val="000C225A"/>
    <w:rsid w:val="000C4705"/>
    <w:rsid w:val="000C6781"/>
    <w:rsid w:val="000E0ECF"/>
    <w:rsid w:val="000E2DE5"/>
    <w:rsid w:val="000E4225"/>
    <w:rsid w:val="000E7266"/>
    <w:rsid w:val="000F5E49"/>
    <w:rsid w:val="000F7571"/>
    <w:rsid w:val="000F7A87"/>
    <w:rsid w:val="00105D2E"/>
    <w:rsid w:val="00111BFD"/>
    <w:rsid w:val="0011498B"/>
    <w:rsid w:val="00120147"/>
    <w:rsid w:val="00121C36"/>
    <w:rsid w:val="00123140"/>
    <w:rsid w:val="00123D94"/>
    <w:rsid w:val="00125F39"/>
    <w:rsid w:val="00136FCA"/>
    <w:rsid w:val="00140389"/>
    <w:rsid w:val="001527A3"/>
    <w:rsid w:val="00156F9B"/>
    <w:rsid w:val="00157949"/>
    <w:rsid w:val="001603E1"/>
    <w:rsid w:val="00163BA3"/>
    <w:rsid w:val="00166B31"/>
    <w:rsid w:val="00176DE9"/>
    <w:rsid w:val="00177669"/>
    <w:rsid w:val="00180771"/>
    <w:rsid w:val="00180BC9"/>
    <w:rsid w:val="00183F4E"/>
    <w:rsid w:val="00186295"/>
    <w:rsid w:val="001930A3"/>
    <w:rsid w:val="00195BA3"/>
    <w:rsid w:val="00196EB8"/>
    <w:rsid w:val="001A0213"/>
    <w:rsid w:val="001A0388"/>
    <w:rsid w:val="001A341E"/>
    <w:rsid w:val="001A3C26"/>
    <w:rsid w:val="001A3CF3"/>
    <w:rsid w:val="001A6E10"/>
    <w:rsid w:val="001A7E9E"/>
    <w:rsid w:val="001B0EA6"/>
    <w:rsid w:val="001B1569"/>
    <w:rsid w:val="001B198E"/>
    <w:rsid w:val="001B1CDF"/>
    <w:rsid w:val="001B4C29"/>
    <w:rsid w:val="001B56F4"/>
    <w:rsid w:val="001C0AC4"/>
    <w:rsid w:val="001C3E9B"/>
    <w:rsid w:val="001C5462"/>
    <w:rsid w:val="001D265C"/>
    <w:rsid w:val="001D3062"/>
    <w:rsid w:val="001D3CFB"/>
    <w:rsid w:val="001D559B"/>
    <w:rsid w:val="001D6302"/>
    <w:rsid w:val="001D77CF"/>
    <w:rsid w:val="001E2A70"/>
    <w:rsid w:val="001E50C4"/>
    <w:rsid w:val="001E740C"/>
    <w:rsid w:val="001E7DD0"/>
    <w:rsid w:val="001F0CFD"/>
    <w:rsid w:val="001F1BDA"/>
    <w:rsid w:val="001F34F3"/>
    <w:rsid w:val="001F4BBE"/>
    <w:rsid w:val="001F60D8"/>
    <w:rsid w:val="0020095E"/>
    <w:rsid w:val="00202646"/>
    <w:rsid w:val="00203EF4"/>
    <w:rsid w:val="002055B6"/>
    <w:rsid w:val="00206EC1"/>
    <w:rsid w:val="00207E0F"/>
    <w:rsid w:val="00210D30"/>
    <w:rsid w:val="0021423D"/>
    <w:rsid w:val="00217218"/>
    <w:rsid w:val="002204FD"/>
    <w:rsid w:val="00220A26"/>
    <w:rsid w:val="00220D85"/>
    <w:rsid w:val="002279C0"/>
    <w:rsid w:val="002308B5"/>
    <w:rsid w:val="00234A34"/>
    <w:rsid w:val="00236BDA"/>
    <w:rsid w:val="0024027B"/>
    <w:rsid w:val="002402AA"/>
    <w:rsid w:val="00241587"/>
    <w:rsid w:val="00241DF4"/>
    <w:rsid w:val="00241FDE"/>
    <w:rsid w:val="0024222F"/>
    <w:rsid w:val="0024301B"/>
    <w:rsid w:val="0024686C"/>
    <w:rsid w:val="0025255D"/>
    <w:rsid w:val="00253B57"/>
    <w:rsid w:val="0025412B"/>
    <w:rsid w:val="00255EE3"/>
    <w:rsid w:val="00260001"/>
    <w:rsid w:val="00264C48"/>
    <w:rsid w:val="00266262"/>
    <w:rsid w:val="00270480"/>
    <w:rsid w:val="002729DE"/>
    <w:rsid w:val="002779AF"/>
    <w:rsid w:val="002803D9"/>
    <w:rsid w:val="002823D8"/>
    <w:rsid w:val="0028531A"/>
    <w:rsid w:val="00285446"/>
    <w:rsid w:val="002945B4"/>
    <w:rsid w:val="00294F0B"/>
    <w:rsid w:val="00295593"/>
    <w:rsid w:val="00297B92"/>
    <w:rsid w:val="002A354F"/>
    <w:rsid w:val="002A3649"/>
    <w:rsid w:val="002A386C"/>
    <w:rsid w:val="002B109A"/>
    <w:rsid w:val="002B540D"/>
    <w:rsid w:val="002B63B7"/>
    <w:rsid w:val="002B71C9"/>
    <w:rsid w:val="002C30BC"/>
    <w:rsid w:val="002C49B1"/>
    <w:rsid w:val="002C5965"/>
    <w:rsid w:val="002C67A3"/>
    <w:rsid w:val="002C758D"/>
    <w:rsid w:val="002C7A88"/>
    <w:rsid w:val="002C7DFD"/>
    <w:rsid w:val="002D2072"/>
    <w:rsid w:val="002D232B"/>
    <w:rsid w:val="002D2759"/>
    <w:rsid w:val="002D5E00"/>
    <w:rsid w:val="002D6DAC"/>
    <w:rsid w:val="002E0EEC"/>
    <w:rsid w:val="002E261D"/>
    <w:rsid w:val="002E3ED6"/>
    <w:rsid w:val="002E3FAD"/>
    <w:rsid w:val="002E4E16"/>
    <w:rsid w:val="002F2110"/>
    <w:rsid w:val="002F3545"/>
    <w:rsid w:val="002F6DAC"/>
    <w:rsid w:val="00301E8C"/>
    <w:rsid w:val="003027F9"/>
    <w:rsid w:val="00305D5C"/>
    <w:rsid w:val="00314D5D"/>
    <w:rsid w:val="00316063"/>
    <w:rsid w:val="003164A5"/>
    <w:rsid w:val="00317D76"/>
    <w:rsid w:val="00320009"/>
    <w:rsid w:val="003214E6"/>
    <w:rsid w:val="0032424A"/>
    <w:rsid w:val="003245D3"/>
    <w:rsid w:val="00324FB6"/>
    <w:rsid w:val="00330AA3"/>
    <w:rsid w:val="00334987"/>
    <w:rsid w:val="003358AC"/>
    <w:rsid w:val="00342E34"/>
    <w:rsid w:val="0034406A"/>
    <w:rsid w:val="00344F8D"/>
    <w:rsid w:val="003470C0"/>
    <w:rsid w:val="00352FDD"/>
    <w:rsid w:val="00354668"/>
    <w:rsid w:val="00356F50"/>
    <w:rsid w:val="00364B84"/>
    <w:rsid w:val="00365957"/>
    <w:rsid w:val="00370AB4"/>
    <w:rsid w:val="003715C4"/>
    <w:rsid w:val="00371CF1"/>
    <w:rsid w:val="00373B7B"/>
    <w:rsid w:val="003750C1"/>
    <w:rsid w:val="00380AF7"/>
    <w:rsid w:val="003815E2"/>
    <w:rsid w:val="00382D0C"/>
    <w:rsid w:val="00383F53"/>
    <w:rsid w:val="003920F5"/>
    <w:rsid w:val="00392E9E"/>
    <w:rsid w:val="00394A05"/>
    <w:rsid w:val="00397770"/>
    <w:rsid w:val="00397880"/>
    <w:rsid w:val="003A3595"/>
    <w:rsid w:val="003A3C12"/>
    <w:rsid w:val="003A4F16"/>
    <w:rsid w:val="003A6A25"/>
    <w:rsid w:val="003A7016"/>
    <w:rsid w:val="003B12B0"/>
    <w:rsid w:val="003B4118"/>
    <w:rsid w:val="003B6799"/>
    <w:rsid w:val="003C17A5"/>
    <w:rsid w:val="003C19DE"/>
    <w:rsid w:val="003C1AE5"/>
    <w:rsid w:val="003C23E5"/>
    <w:rsid w:val="003C5AB0"/>
    <w:rsid w:val="003C6C04"/>
    <w:rsid w:val="003C7218"/>
    <w:rsid w:val="003D1552"/>
    <w:rsid w:val="003D1878"/>
    <w:rsid w:val="003D5A17"/>
    <w:rsid w:val="003D5A4A"/>
    <w:rsid w:val="003D7ADB"/>
    <w:rsid w:val="003E4046"/>
    <w:rsid w:val="003F003A"/>
    <w:rsid w:val="003F125B"/>
    <w:rsid w:val="003F5696"/>
    <w:rsid w:val="003F7B3F"/>
    <w:rsid w:val="004010C6"/>
    <w:rsid w:val="00402F84"/>
    <w:rsid w:val="00403C0D"/>
    <w:rsid w:val="00403D30"/>
    <w:rsid w:val="004057D4"/>
    <w:rsid w:val="00406F6F"/>
    <w:rsid w:val="0041078D"/>
    <w:rsid w:val="00414A30"/>
    <w:rsid w:val="00415E32"/>
    <w:rsid w:val="00416F97"/>
    <w:rsid w:val="0041719C"/>
    <w:rsid w:val="0043039B"/>
    <w:rsid w:val="004326E4"/>
    <w:rsid w:val="0044001B"/>
    <w:rsid w:val="004423FE"/>
    <w:rsid w:val="00445C35"/>
    <w:rsid w:val="00447B2C"/>
    <w:rsid w:val="00447D93"/>
    <w:rsid w:val="0045099B"/>
    <w:rsid w:val="0045663A"/>
    <w:rsid w:val="004608EA"/>
    <w:rsid w:val="004608F0"/>
    <w:rsid w:val="0046344E"/>
    <w:rsid w:val="00465742"/>
    <w:rsid w:val="004667E7"/>
    <w:rsid w:val="004754B5"/>
    <w:rsid w:val="00475797"/>
    <w:rsid w:val="004768BD"/>
    <w:rsid w:val="004774A6"/>
    <w:rsid w:val="004805CE"/>
    <w:rsid w:val="004834DB"/>
    <w:rsid w:val="004872C5"/>
    <w:rsid w:val="0049253B"/>
    <w:rsid w:val="00492C36"/>
    <w:rsid w:val="00492C7F"/>
    <w:rsid w:val="004965A4"/>
    <w:rsid w:val="004A082E"/>
    <w:rsid w:val="004A140B"/>
    <w:rsid w:val="004A3273"/>
    <w:rsid w:val="004A6403"/>
    <w:rsid w:val="004B4305"/>
    <w:rsid w:val="004B4819"/>
    <w:rsid w:val="004B50A7"/>
    <w:rsid w:val="004B7BAA"/>
    <w:rsid w:val="004C2DF7"/>
    <w:rsid w:val="004C3899"/>
    <w:rsid w:val="004C40E9"/>
    <w:rsid w:val="004C4E0B"/>
    <w:rsid w:val="004D497E"/>
    <w:rsid w:val="004D4E1E"/>
    <w:rsid w:val="004E1F59"/>
    <w:rsid w:val="004E396E"/>
    <w:rsid w:val="004E4809"/>
    <w:rsid w:val="004E5985"/>
    <w:rsid w:val="004E6352"/>
    <w:rsid w:val="004E6460"/>
    <w:rsid w:val="004F1B4C"/>
    <w:rsid w:val="004F4B81"/>
    <w:rsid w:val="004F5FCF"/>
    <w:rsid w:val="004F6B46"/>
    <w:rsid w:val="00504D2B"/>
    <w:rsid w:val="0050607D"/>
    <w:rsid w:val="00511999"/>
    <w:rsid w:val="005119D6"/>
    <w:rsid w:val="00514EAC"/>
    <w:rsid w:val="00521BEA"/>
    <w:rsid w:val="00521EA5"/>
    <w:rsid w:val="0052209F"/>
    <w:rsid w:val="00522EB6"/>
    <w:rsid w:val="00523DCC"/>
    <w:rsid w:val="00524835"/>
    <w:rsid w:val="00525B80"/>
    <w:rsid w:val="00527225"/>
    <w:rsid w:val="00527636"/>
    <w:rsid w:val="0053098F"/>
    <w:rsid w:val="00536B2E"/>
    <w:rsid w:val="00537C89"/>
    <w:rsid w:val="005419B6"/>
    <w:rsid w:val="005425ED"/>
    <w:rsid w:val="005432E8"/>
    <w:rsid w:val="00545CB5"/>
    <w:rsid w:val="00546D8E"/>
    <w:rsid w:val="0055096F"/>
    <w:rsid w:val="00550CF8"/>
    <w:rsid w:val="00553738"/>
    <w:rsid w:val="00554F52"/>
    <w:rsid w:val="00557719"/>
    <w:rsid w:val="005658E5"/>
    <w:rsid w:val="00571A73"/>
    <w:rsid w:val="00571AE1"/>
    <w:rsid w:val="0057388E"/>
    <w:rsid w:val="00574A9D"/>
    <w:rsid w:val="00581CFE"/>
    <w:rsid w:val="005854DA"/>
    <w:rsid w:val="00585ED5"/>
    <w:rsid w:val="00592267"/>
    <w:rsid w:val="0059397B"/>
    <w:rsid w:val="0059421F"/>
    <w:rsid w:val="00596CF0"/>
    <w:rsid w:val="00597A7A"/>
    <w:rsid w:val="005A20B0"/>
    <w:rsid w:val="005A24CE"/>
    <w:rsid w:val="005A62D8"/>
    <w:rsid w:val="005B04FA"/>
    <w:rsid w:val="005B0AE2"/>
    <w:rsid w:val="005B0DA2"/>
    <w:rsid w:val="005B1F2C"/>
    <w:rsid w:val="005B3C08"/>
    <w:rsid w:val="005B4C17"/>
    <w:rsid w:val="005B5F3C"/>
    <w:rsid w:val="005C3446"/>
    <w:rsid w:val="005D03D9"/>
    <w:rsid w:val="005D1D3F"/>
    <w:rsid w:val="005D1EE8"/>
    <w:rsid w:val="005D3514"/>
    <w:rsid w:val="005D56AE"/>
    <w:rsid w:val="005D666D"/>
    <w:rsid w:val="005E3A59"/>
    <w:rsid w:val="00604802"/>
    <w:rsid w:val="00604939"/>
    <w:rsid w:val="0060535F"/>
    <w:rsid w:val="006059F5"/>
    <w:rsid w:val="0060785B"/>
    <w:rsid w:val="00615AB0"/>
    <w:rsid w:val="0061778C"/>
    <w:rsid w:val="00624615"/>
    <w:rsid w:val="00625498"/>
    <w:rsid w:val="00633FDB"/>
    <w:rsid w:val="00634B86"/>
    <w:rsid w:val="00636B90"/>
    <w:rsid w:val="00644534"/>
    <w:rsid w:val="006449B2"/>
    <w:rsid w:val="0064738B"/>
    <w:rsid w:val="006508EA"/>
    <w:rsid w:val="00650C61"/>
    <w:rsid w:val="006510AC"/>
    <w:rsid w:val="00654F0E"/>
    <w:rsid w:val="006568F5"/>
    <w:rsid w:val="006609CF"/>
    <w:rsid w:val="00664875"/>
    <w:rsid w:val="00666B9A"/>
    <w:rsid w:val="00667E86"/>
    <w:rsid w:val="00676615"/>
    <w:rsid w:val="00681E71"/>
    <w:rsid w:val="0068392D"/>
    <w:rsid w:val="00685C19"/>
    <w:rsid w:val="00686E79"/>
    <w:rsid w:val="0069147D"/>
    <w:rsid w:val="00697DB5"/>
    <w:rsid w:val="006A1B33"/>
    <w:rsid w:val="006A20C8"/>
    <w:rsid w:val="006A492A"/>
    <w:rsid w:val="006B228B"/>
    <w:rsid w:val="006B5417"/>
    <w:rsid w:val="006B5C72"/>
    <w:rsid w:val="006B7E6D"/>
    <w:rsid w:val="006C0F26"/>
    <w:rsid w:val="006C60D1"/>
    <w:rsid w:val="006D0310"/>
    <w:rsid w:val="006D2009"/>
    <w:rsid w:val="006D3723"/>
    <w:rsid w:val="006D3F20"/>
    <w:rsid w:val="006D5576"/>
    <w:rsid w:val="006D76BB"/>
    <w:rsid w:val="006E2B04"/>
    <w:rsid w:val="006E766D"/>
    <w:rsid w:val="006F043C"/>
    <w:rsid w:val="006F0D09"/>
    <w:rsid w:val="006F4B29"/>
    <w:rsid w:val="006F6CE9"/>
    <w:rsid w:val="006F7690"/>
    <w:rsid w:val="00702015"/>
    <w:rsid w:val="00703CF1"/>
    <w:rsid w:val="0070517C"/>
    <w:rsid w:val="00705C9F"/>
    <w:rsid w:val="0071198C"/>
    <w:rsid w:val="007131BE"/>
    <w:rsid w:val="00716951"/>
    <w:rsid w:val="00720F6B"/>
    <w:rsid w:val="00732B28"/>
    <w:rsid w:val="00733747"/>
    <w:rsid w:val="00735D9E"/>
    <w:rsid w:val="0073667D"/>
    <w:rsid w:val="007411F8"/>
    <w:rsid w:val="00741472"/>
    <w:rsid w:val="00745A09"/>
    <w:rsid w:val="007464E3"/>
    <w:rsid w:val="0075182E"/>
    <w:rsid w:val="00751EAF"/>
    <w:rsid w:val="00754CF7"/>
    <w:rsid w:val="00757640"/>
    <w:rsid w:val="00757B0D"/>
    <w:rsid w:val="00761320"/>
    <w:rsid w:val="0076135A"/>
    <w:rsid w:val="007651B1"/>
    <w:rsid w:val="00767DC3"/>
    <w:rsid w:val="00770BAE"/>
    <w:rsid w:val="00771A68"/>
    <w:rsid w:val="007744D2"/>
    <w:rsid w:val="00780775"/>
    <w:rsid w:val="00784457"/>
    <w:rsid w:val="00786136"/>
    <w:rsid w:val="00794AA0"/>
    <w:rsid w:val="007A145B"/>
    <w:rsid w:val="007A4328"/>
    <w:rsid w:val="007A663D"/>
    <w:rsid w:val="007A7971"/>
    <w:rsid w:val="007B3022"/>
    <w:rsid w:val="007C212A"/>
    <w:rsid w:val="007C5C73"/>
    <w:rsid w:val="007D0092"/>
    <w:rsid w:val="007D2861"/>
    <w:rsid w:val="007D5E53"/>
    <w:rsid w:val="007E398F"/>
    <w:rsid w:val="007E7D21"/>
    <w:rsid w:val="007F32AC"/>
    <w:rsid w:val="007F482F"/>
    <w:rsid w:val="007F5582"/>
    <w:rsid w:val="007F5821"/>
    <w:rsid w:val="007F6D5A"/>
    <w:rsid w:val="007F7C94"/>
    <w:rsid w:val="007F7D70"/>
    <w:rsid w:val="008010FE"/>
    <w:rsid w:val="0080398D"/>
    <w:rsid w:val="00804293"/>
    <w:rsid w:val="0080591A"/>
    <w:rsid w:val="00806385"/>
    <w:rsid w:val="00807CC5"/>
    <w:rsid w:val="00811145"/>
    <w:rsid w:val="00811542"/>
    <w:rsid w:val="00814CC6"/>
    <w:rsid w:val="00814E85"/>
    <w:rsid w:val="00822949"/>
    <w:rsid w:val="00823595"/>
    <w:rsid w:val="00827040"/>
    <w:rsid w:val="0083092A"/>
    <w:rsid w:val="0083117F"/>
    <w:rsid w:val="00831751"/>
    <w:rsid w:val="00831C5F"/>
    <w:rsid w:val="00832C88"/>
    <w:rsid w:val="00833369"/>
    <w:rsid w:val="00835B42"/>
    <w:rsid w:val="00837277"/>
    <w:rsid w:val="00842A4E"/>
    <w:rsid w:val="008451AA"/>
    <w:rsid w:val="00847D99"/>
    <w:rsid w:val="0085038E"/>
    <w:rsid w:val="008522C6"/>
    <w:rsid w:val="008536F5"/>
    <w:rsid w:val="00855265"/>
    <w:rsid w:val="00855AA2"/>
    <w:rsid w:val="00856098"/>
    <w:rsid w:val="0086271D"/>
    <w:rsid w:val="008637E6"/>
    <w:rsid w:val="0086420B"/>
    <w:rsid w:val="00864DBF"/>
    <w:rsid w:val="00865AE2"/>
    <w:rsid w:val="0087283F"/>
    <w:rsid w:val="00880E71"/>
    <w:rsid w:val="00884D0D"/>
    <w:rsid w:val="00885CBC"/>
    <w:rsid w:val="00886184"/>
    <w:rsid w:val="0089601F"/>
    <w:rsid w:val="008A0431"/>
    <w:rsid w:val="008A0874"/>
    <w:rsid w:val="008A3C88"/>
    <w:rsid w:val="008A3D8C"/>
    <w:rsid w:val="008A437A"/>
    <w:rsid w:val="008A4A4A"/>
    <w:rsid w:val="008A7313"/>
    <w:rsid w:val="008A7D91"/>
    <w:rsid w:val="008B7FC7"/>
    <w:rsid w:val="008C0267"/>
    <w:rsid w:val="008C1A3B"/>
    <w:rsid w:val="008C4337"/>
    <w:rsid w:val="008C4F06"/>
    <w:rsid w:val="008D1EE0"/>
    <w:rsid w:val="008D24E0"/>
    <w:rsid w:val="008D4DB1"/>
    <w:rsid w:val="008E1E4A"/>
    <w:rsid w:val="008E4284"/>
    <w:rsid w:val="008E79F3"/>
    <w:rsid w:val="008F0615"/>
    <w:rsid w:val="008F103E"/>
    <w:rsid w:val="008F1501"/>
    <w:rsid w:val="008F1FDB"/>
    <w:rsid w:val="008F36FB"/>
    <w:rsid w:val="008F45DA"/>
    <w:rsid w:val="008F5AA0"/>
    <w:rsid w:val="008F72F7"/>
    <w:rsid w:val="0090427F"/>
    <w:rsid w:val="009126AB"/>
    <w:rsid w:val="00915BDB"/>
    <w:rsid w:val="00920506"/>
    <w:rsid w:val="00931DEB"/>
    <w:rsid w:val="00932F77"/>
    <w:rsid w:val="00933957"/>
    <w:rsid w:val="00950605"/>
    <w:rsid w:val="00952233"/>
    <w:rsid w:val="00954D66"/>
    <w:rsid w:val="009559E0"/>
    <w:rsid w:val="00962EA6"/>
    <w:rsid w:val="00963F8F"/>
    <w:rsid w:val="009640C0"/>
    <w:rsid w:val="00973C62"/>
    <w:rsid w:val="00974A87"/>
    <w:rsid w:val="00975D76"/>
    <w:rsid w:val="00976ABB"/>
    <w:rsid w:val="009809B6"/>
    <w:rsid w:val="00982DA0"/>
    <w:rsid w:val="00982E51"/>
    <w:rsid w:val="009851FA"/>
    <w:rsid w:val="00986D29"/>
    <w:rsid w:val="009874B9"/>
    <w:rsid w:val="00991F8A"/>
    <w:rsid w:val="00993581"/>
    <w:rsid w:val="00993CEC"/>
    <w:rsid w:val="009A288C"/>
    <w:rsid w:val="009A2EC3"/>
    <w:rsid w:val="009A64C1"/>
    <w:rsid w:val="009A7BC3"/>
    <w:rsid w:val="009B415B"/>
    <w:rsid w:val="009B6697"/>
    <w:rsid w:val="009B719B"/>
    <w:rsid w:val="009C0068"/>
    <w:rsid w:val="009C2EA4"/>
    <w:rsid w:val="009C4C04"/>
    <w:rsid w:val="009C768D"/>
    <w:rsid w:val="009D1BBA"/>
    <w:rsid w:val="009D2498"/>
    <w:rsid w:val="009D34DC"/>
    <w:rsid w:val="009D5361"/>
    <w:rsid w:val="009D54FA"/>
    <w:rsid w:val="009D6AF0"/>
    <w:rsid w:val="009D73EA"/>
    <w:rsid w:val="009E2BBD"/>
    <w:rsid w:val="009E2F80"/>
    <w:rsid w:val="009F1D39"/>
    <w:rsid w:val="009F4904"/>
    <w:rsid w:val="009F7566"/>
    <w:rsid w:val="00A00031"/>
    <w:rsid w:val="00A03A19"/>
    <w:rsid w:val="00A03B1D"/>
    <w:rsid w:val="00A06BFE"/>
    <w:rsid w:val="00A10F5D"/>
    <w:rsid w:val="00A1176A"/>
    <w:rsid w:val="00A11E78"/>
    <w:rsid w:val="00A1243C"/>
    <w:rsid w:val="00A135AE"/>
    <w:rsid w:val="00A14AF1"/>
    <w:rsid w:val="00A16891"/>
    <w:rsid w:val="00A20BC7"/>
    <w:rsid w:val="00A214E7"/>
    <w:rsid w:val="00A216AD"/>
    <w:rsid w:val="00A268CE"/>
    <w:rsid w:val="00A27895"/>
    <w:rsid w:val="00A30DC1"/>
    <w:rsid w:val="00A332E8"/>
    <w:rsid w:val="00A34D2E"/>
    <w:rsid w:val="00A352D3"/>
    <w:rsid w:val="00A35AF5"/>
    <w:rsid w:val="00A35DDF"/>
    <w:rsid w:val="00A36CBA"/>
    <w:rsid w:val="00A41E35"/>
    <w:rsid w:val="00A444E1"/>
    <w:rsid w:val="00A45741"/>
    <w:rsid w:val="00A50291"/>
    <w:rsid w:val="00A530E4"/>
    <w:rsid w:val="00A604CD"/>
    <w:rsid w:val="00A60FE6"/>
    <w:rsid w:val="00A622F5"/>
    <w:rsid w:val="00A654BE"/>
    <w:rsid w:val="00A66DD6"/>
    <w:rsid w:val="00A67D7F"/>
    <w:rsid w:val="00A771FD"/>
    <w:rsid w:val="00A85E99"/>
    <w:rsid w:val="00A874EF"/>
    <w:rsid w:val="00A94E3E"/>
    <w:rsid w:val="00A95415"/>
    <w:rsid w:val="00A95B5D"/>
    <w:rsid w:val="00AA3C89"/>
    <w:rsid w:val="00AA4235"/>
    <w:rsid w:val="00AB2B14"/>
    <w:rsid w:val="00AB32BD"/>
    <w:rsid w:val="00AB4723"/>
    <w:rsid w:val="00AB4796"/>
    <w:rsid w:val="00AB5D78"/>
    <w:rsid w:val="00AC16A3"/>
    <w:rsid w:val="00AC2C49"/>
    <w:rsid w:val="00AC4CDB"/>
    <w:rsid w:val="00AC70FE"/>
    <w:rsid w:val="00AC75C7"/>
    <w:rsid w:val="00AC78AC"/>
    <w:rsid w:val="00AD281A"/>
    <w:rsid w:val="00AD33A8"/>
    <w:rsid w:val="00AD4358"/>
    <w:rsid w:val="00AD449E"/>
    <w:rsid w:val="00AD7661"/>
    <w:rsid w:val="00AD7CC0"/>
    <w:rsid w:val="00AF3766"/>
    <w:rsid w:val="00AF3909"/>
    <w:rsid w:val="00AF61E1"/>
    <w:rsid w:val="00AF638A"/>
    <w:rsid w:val="00AF7261"/>
    <w:rsid w:val="00B00141"/>
    <w:rsid w:val="00B009AA"/>
    <w:rsid w:val="00B01B02"/>
    <w:rsid w:val="00B030C8"/>
    <w:rsid w:val="00B056E7"/>
    <w:rsid w:val="00B05B71"/>
    <w:rsid w:val="00B07E44"/>
    <w:rsid w:val="00B07F08"/>
    <w:rsid w:val="00B10035"/>
    <w:rsid w:val="00B10CDC"/>
    <w:rsid w:val="00B125D1"/>
    <w:rsid w:val="00B15C76"/>
    <w:rsid w:val="00B165E6"/>
    <w:rsid w:val="00B16E5A"/>
    <w:rsid w:val="00B235DB"/>
    <w:rsid w:val="00B27B20"/>
    <w:rsid w:val="00B31C07"/>
    <w:rsid w:val="00B347B9"/>
    <w:rsid w:val="00B4340B"/>
    <w:rsid w:val="00B447C0"/>
    <w:rsid w:val="00B50121"/>
    <w:rsid w:val="00B506DB"/>
    <w:rsid w:val="00B507F3"/>
    <w:rsid w:val="00B5229B"/>
    <w:rsid w:val="00B548A2"/>
    <w:rsid w:val="00B56934"/>
    <w:rsid w:val="00B62F03"/>
    <w:rsid w:val="00B672DA"/>
    <w:rsid w:val="00B7092D"/>
    <w:rsid w:val="00B72444"/>
    <w:rsid w:val="00B72594"/>
    <w:rsid w:val="00B74246"/>
    <w:rsid w:val="00B829CB"/>
    <w:rsid w:val="00B90AA2"/>
    <w:rsid w:val="00B93B62"/>
    <w:rsid w:val="00B94A01"/>
    <w:rsid w:val="00B953D1"/>
    <w:rsid w:val="00BA30D0"/>
    <w:rsid w:val="00BA5315"/>
    <w:rsid w:val="00BA5398"/>
    <w:rsid w:val="00BA6E7D"/>
    <w:rsid w:val="00BB0D32"/>
    <w:rsid w:val="00BB2E3C"/>
    <w:rsid w:val="00BB51E1"/>
    <w:rsid w:val="00BB6CCE"/>
    <w:rsid w:val="00BC0A61"/>
    <w:rsid w:val="00BC2727"/>
    <w:rsid w:val="00BC3073"/>
    <w:rsid w:val="00BC5E41"/>
    <w:rsid w:val="00BC5EBD"/>
    <w:rsid w:val="00BC6F2F"/>
    <w:rsid w:val="00BC76B5"/>
    <w:rsid w:val="00BD5420"/>
    <w:rsid w:val="00BD5D4B"/>
    <w:rsid w:val="00BE52FD"/>
    <w:rsid w:val="00BF279E"/>
    <w:rsid w:val="00BF5AA5"/>
    <w:rsid w:val="00C00AE5"/>
    <w:rsid w:val="00C02F46"/>
    <w:rsid w:val="00C03F37"/>
    <w:rsid w:val="00C04BD2"/>
    <w:rsid w:val="00C05A33"/>
    <w:rsid w:val="00C06DD9"/>
    <w:rsid w:val="00C1183A"/>
    <w:rsid w:val="00C13EEC"/>
    <w:rsid w:val="00C14689"/>
    <w:rsid w:val="00C156A4"/>
    <w:rsid w:val="00C1571B"/>
    <w:rsid w:val="00C1676B"/>
    <w:rsid w:val="00C16B1B"/>
    <w:rsid w:val="00C20FAA"/>
    <w:rsid w:val="00C2459D"/>
    <w:rsid w:val="00C2768D"/>
    <w:rsid w:val="00C316F1"/>
    <w:rsid w:val="00C34CF9"/>
    <w:rsid w:val="00C425C6"/>
    <w:rsid w:val="00C42C95"/>
    <w:rsid w:val="00C4470F"/>
    <w:rsid w:val="00C46391"/>
    <w:rsid w:val="00C47F22"/>
    <w:rsid w:val="00C55E5B"/>
    <w:rsid w:val="00C57D64"/>
    <w:rsid w:val="00C62739"/>
    <w:rsid w:val="00C62831"/>
    <w:rsid w:val="00C63DDA"/>
    <w:rsid w:val="00C64DEF"/>
    <w:rsid w:val="00C664DC"/>
    <w:rsid w:val="00C720A4"/>
    <w:rsid w:val="00C74209"/>
    <w:rsid w:val="00C7611C"/>
    <w:rsid w:val="00C815DF"/>
    <w:rsid w:val="00C85BAF"/>
    <w:rsid w:val="00C94097"/>
    <w:rsid w:val="00C9743B"/>
    <w:rsid w:val="00C979E1"/>
    <w:rsid w:val="00C97BD7"/>
    <w:rsid w:val="00CA4269"/>
    <w:rsid w:val="00CA7330"/>
    <w:rsid w:val="00CB1C84"/>
    <w:rsid w:val="00CB37B4"/>
    <w:rsid w:val="00CB64F0"/>
    <w:rsid w:val="00CC1698"/>
    <w:rsid w:val="00CC2909"/>
    <w:rsid w:val="00CC5DF9"/>
    <w:rsid w:val="00CC6231"/>
    <w:rsid w:val="00CD0549"/>
    <w:rsid w:val="00CD2AE1"/>
    <w:rsid w:val="00CD536B"/>
    <w:rsid w:val="00CD7728"/>
    <w:rsid w:val="00CD7CF1"/>
    <w:rsid w:val="00CE1A41"/>
    <w:rsid w:val="00CF40BF"/>
    <w:rsid w:val="00D0270C"/>
    <w:rsid w:val="00D03EA1"/>
    <w:rsid w:val="00D05E6F"/>
    <w:rsid w:val="00D14624"/>
    <w:rsid w:val="00D17B81"/>
    <w:rsid w:val="00D21216"/>
    <w:rsid w:val="00D22495"/>
    <w:rsid w:val="00D22F61"/>
    <w:rsid w:val="00D24F2A"/>
    <w:rsid w:val="00D27929"/>
    <w:rsid w:val="00D31048"/>
    <w:rsid w:val="00D33442"/>
    <w:rsid w:val="00D33AA8"/>
    <w:rsid w:val="00D34EDA"/>
    <w:rsid w:val="00D37068"/>
    <w:rsid w:val="00D44BAD"/>
    <w:rsid w:val="00D45B55"/>
    <w:rsid w:val="00D61ADD"/>
    <w:rsid w:val="00D62DFB"/>
    <w:rsid w:val="00D63319"/>
    <w:rsid w:val="00D63777"/>
    <w:rsid w:val="00D649F6"/>
    <w:rsid w:val="00D7097B"/>
    <w:rsid w:val="00D7642A"/>
    <w:rsid w:val="00D77355"/>
    <w:rsid w:val="00D83557"/>
    <w:rsid w:val="00D87603"/>
    <w:rsid w:val="00D91852"/>
    <w:rsid w:val="00D91DFA"/>
    <w:rsid w:val="00D94D22"/>
    <w:rsid w:val="00D95D54"/>
    <w:rsid w:val="00D96C61"/>
    <w:rsid w:val="00D97B79"/>
    <w:rsid w:val="00DA11A7"/>
    <w:rsid w:val="00DA159A"/>
    <w:rsid w:val="00DA19C8"/>
    <w:rsid w:val="00DA4CFF"/>
    <w:rsid w:val="00DA7D72"/>
    <w:rsid w:val="00DB1AB2"/>
    <w:rsid w:val="00DB7FA4"/>
    <w:rsid w:val="00DC019D"/>
    <w:rsid w:val="00DC2497"/>
    <w:rsid w:val="00DC31BE"/>
    <w:rsid w:val="00DC4FDF"/>
    <w:rsid w:val="00DC66F0"/>
    <w:rsid w:val="00DC6EB2"/>
    <w:rsid w:val="00DD243C"/>
    <w:rsid w:val="00DD2F0E"/>
    <w:rsid w:val="00DD3A65"/>
    <w:rsid w:val="00DD3E84"/>
    <w:rsid w:val="00DD41F1"/>
    <w:rsid w:val="00DD62C6"/>
    <w:rsid w:val="00DE0389"/>
    <w:rsid w:val="00DE239C"/>
    <w:rsid w:val="00DE4BA0"/>
    <w:rsid w:val="00DE7137"/>
    <w:rsid w:val="00DF12D8"/>
    <w:rsid w:val="00E00498"/>
    <w:rsid w:val="00E0250D"/>
    <w:rsid w:val="00E0592E"/>
    <w:rsid w:val="00E10D7B"/>
    <w:rsid w:val="00E14942"/>
    <w:rsid w:val="00E14ADB"/>
    <w:rsid w:val="00E15BD2"/>
    <w:rsid w:val="00E208D0"/>
    <w:rsid w:val="00E225D8"/>
    <w:rsid w:val="00E2617A"/>
    <w:rsid w:val="00E30276"/>
    <w:rsid w:val="00E31CD4"/>
    <w:rsid w:val="00E32F11"/>
    <w:rsid w:val="00E3338B"/>
    <w:rsid w:val="00E341A7"/>
    <w:rsid w:val="00E41968"/>
    <w:rsid w:val="00E421C8"/>
    <w:rsid w:val="00E43045"/>
    <w:rsid w:val="00E47778"/>
    <w:rsid w:val="00E538E6"/>
    <w:rsid w:val="00E5417A"/>
    <w:rsid w:val="00E5539B"/>
    <w:rsid w:val="00E63E69"/>
    <w:rsid w:val="00E662CA"/>
    <w:rsid w:val="00E72923"/>
    <w:rsid w:val="00E802A2"/>
    <w:rsid w:val="00E824D3"/>
    <w:rsid w:val="00E85C0B"/>
    <w:rsid w:val="00E85DDE"/>
    <w:rsid w:val="00E9025A"/>
    <w:rsid w:val="00E92CFA"/>
    <w:rsid w:val="00E97CD8"/>
    <w:rsid w:val="00EA203C"/>
    <w:rsid w:val="00EB13D7"/>
    <w:rsid w:val="00EB1E83"/>
    <w:rsid w:val="00EB5F5E"/>
    <w:rsid w:val="00EC3EFB"/>
    <w:rsid w:val="00EC46C5"/>
    <w:rsid w:val="00EC6139"/>
    <w:rsid w:val="00EC7CF5"/>
    <w:rsid w:val="00ED20B7"/>
    <w:rsid w:val="00ED22CB"/>
    <w:rsid w:val="00ED48CC"/>
    <w:rsid w:val="00ED67AF"/>
    <w:rsid w:val="00ED709D"/>
    <w:rsid w:val="00EE128C"/>
    <w:rsid w:val="00EE4C48"/>
    <w:rsid w:val="00EE677E"/>
    <w:rsid w:val="00EF16DF"/>
    <w:rsid w:val="00EF5960"/>
    <w:rsid w:val="00EF66D9"/>
    <w:rsid w:val="00EF68E3"/>
    <w:rsid w:val="00EF6BA5"/>
    <w:rsid w:val="00EF780D"/>
    <w:rsid w:val="00EF7A98"/>
    <w:rsid w:val="00F0267E"/>
    <w:rsid w:val="00F04E4D"/>
    <w:rsid w:val="00F11B47"/>
    <w:rsid w:val="00F213B0"/>
    <w:rsid w:val="00F25D8D"/>
    <w:rsid w:val="00F263EA"/>
    <w:rsid w:val="00F27515"/>
    <w:rsid w:val="00F27699"/>
    <w:rsid w:val="00F30095"/>
    <w:rsid w:val="00F3068C"/>
    <w:rsid w:val="00F3069F"/>
    <w:rsid w:val="00F40D56"/>
    <w:rsid w:val="00F41217"/>
    <w:rsid w:val="00F4478D"/>
    <w:rsid w:val="00F44CCB"/>
    <w:rsid w:val="00F474C9"/>
    <w:rsid w:val="00F500B7"/>
    <w:rsid w:val="00F5126B"/>
    <w:rsid w:val="00F51E4A"/>
    <w:rsid w:val="00F52777"/>
    <w:rsid w:val="00F54200"/>
    <w:rsid w:val="00F54EA3"/>
    <w:rsid w:val="00F5693C"/>
    <w:rsid w:val="00F57D2F"/>
    <w:rsid w:val="00F60519"/>
    <w:rsid w:val="00F61675"/>
    <w:rsid w:val="00F616A5"/>
    <w:rsid w:val="00F61C82"/>
    <w:rsid w:val="00F65BED"/>
    <w:rsid w:val="00F6686B"/>
    <w:rsid w:val="00F67F1B"/>
    <w:rsid w:val="00F67F74"/>
    <w:rsid w:val="00F712B3"/>
    <w:rsid w:val="00F73DE3"/>
    <w:rsid w:val="00F744BF"/>
    <w:rsid w:val="00F77219"/>
    <w:rsid w:val="00F80894"/>
    <w:rsid w:val="00F84DD2"/>
    <w:rsid w:val="00F90CD6"/>
    <w:rsid w:val="00F918D7"/>
    <w:rsid w:val="00F97465"/>
    <w:rsid w:val="00F97A31"/>
    <w:rsid w:val="00FA4A0C"/>
    <w:rsid w:val="00FA4ECF"/>
    <w:rsid w:val="00FA7D3F"/>
    <w:rsid w:val="00FB0872"/>
    <w:rsid w:val="00FB3494"/>
    <w:rsid w:val="00FB54CC"/>
    <w:rsid w:val="00FC009F"/>
    <w:rsid w:val="00FD1A37"/>
    <w:rsid w:val="00FD3ACF"/>
    <w:rsid w:val="00FD4E5B"/>
    <w:rsid w:val="00FD5189"/>
    <w:rsid w:val="00FD611A"/>
    <w:rsid w:val="00FE495A"/>
    <w:rsid w:val="00FE4EE0"/>
    <w:rsid w:val="00FE61B5"/>
    <w:rsid w:val="00FF673D"/>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962285"/>
  <w15:docId w15:val="{AD649CB9-BA4D-4592-AAA2-AB19A31AD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527A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527A3"/>
    <w:pPr>
      <w:keepNext/>
      <w:keepLines/>
      <w:spacing w:before="360" w:after="360"/>
      <w:jc w:val="center"/>
      <w:outlineLvl w:val="1"/>
    </w:pPr>
    <w:rPr>
      <w:rFonts w:ascii="Verdana" w:eastAsia="Verdana" w:hAnsi="Verdana" w:cs="Verdana"/>
      <w:b/>
      <w:bCs/>
      <w:iCs/>
      <w:sz w:val="22"/>
      <w:szCs w:val="22"/>
      <w:lang w:val="es-ES_tradnl"/>
    </w:rPr>
  </w:style>
  <w:style w:type="paragraph" w:styleId="Heading3">
    <w:name w:val="heading 3"/>
    <w:next w:val="WMOBodyText"/>
    <w:link w:val="Heading3Char"/>
    <w:qFormat/>
    <w:rsid w:val="001527A3"/>
    <w:pPr>
      <w:keepNext/>
      <w:keepLines/>
      <w:tabs>
        <w:tab w:val="left" w:pos="1134"/>
      </w:tabs>
      <w:spacing w:before="360" w:after="360"/>
      <w:outlineLvl w:val="2"/>
    </w:pPr>
    <w:rPr>
      <w:rFonts w:ascii="Verdana" w:eastAsia="Verdana" w:hAnsi="Verdana" w:cs="Verdana"/>
      <w:b/>
      <w:bCs/>
      <w:lang w:val="es-ES_tradnl"/>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527A3"/>
    <w:rPr>
      <w:rFonts w:ascii="Verdana" w:eastAsia="Verdana" w:hAnsi="Verdana" w:cs="Verdana"/>
      <w:b/>
      <w:bCs/>
      <w:iCs/>
      <w:sz w:val="22"/>
      <w:szCs w:val="22"/>
      <w:lang w:val="es-ES_tradnl"/>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514EAC"/>
    <w:pPr>
      <w:spacing w:before="240"/>
    </w:pPr>
    <w:rPr>
      <w:rFonts w:ascii="Verdana" w:eastAsia="Verdana" w:hAnsi="Verdana" w:cs="Verdana"/>
      <w:lang w:val="es-ES_tradnl"/>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uiPriority w:val="1"/>
    <w:qFormat/>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514EAC"/>
    <w:rPr>
      <w:rFonts w:ascii="Verdana" w:eastAsia="Verdana" w:hAnsi="Verdana" w:cs="Verdana"/>
      <w:lang w:val="es-ES_tradnl"/>
    </w:rPr>
  </w:style>
  <w:style w:type="table" w:styleId="TableGrid">
    <w:name w:val="Table Grid"/>
    <w:basedOn w:val="TableNormal"/>
    <w:uiPriority w:val="5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StyleComplex11ptBoldAccent1">
    <w:name w:val="Style (Complex) 11 pt Bold Accent 1"/>
    <w:basedOn w:val="DefaultParagraphFont"/>
    <w:rsid w:val="00527225"/>
    <w:rPr>
      <w:b/>
      <w:bCs/>
      <w:noProof w:val="0"/>
      <w:color w:val="365F91" w:themeColor="accent1" w:themeShade="BF"/>
      <w:szCs w:val="22"/>
      <w:lang w:val="es-ES_tradnl"/>
    </w:rPr>
  </w:style>
  <w:style w:type="paragraph" w:customStyle="1" w:styleId="StyleComplexTahomaComplex11ptAccent1RightAfter-">
    <w:name w:val="Style (Complex) Tahoma (Complex) 11 pt Accent 1 Right After:  -..."/>
    <w:basedOn w:val="Normal"/>
    <w:rsid w:val="00527225"/>
    <w:pPr>
      <w:spacing w:before="120" w:after="60"/>
      <w:ind w:right="-108"/>
      <w:jc w:val="right"/>
    </w:pPr>
    <w:rPr>
      <w:rFonts w:cs="Tahoma"/>
      <w:color w:val="365F91" w:themeColor="accent1" w:themeShade="BF"/>
      <w:szCs w:val="22"/>
      <w:lang w:val="es-ES_tradnl"/>
    </w:rPr>
  </w:style>
  <w:style w:type="paragraph" w:styleId="Revision">
    <w:name w:val="Revision"/>
    <w:hidden/>
    <w:semiHidden/>
    <w:rsid w:val="00AD33A8"/>
    <w:rPr>
      <w:rFonts w:ascii="Verdana" w:eastAsia="Arial" w:hAnsi="Verdana" w:cs="Arial"/>
      <w:lang w:val="en-GB" w:eastAsia="en-US"/>
    </w:rPr>
  </w:style>
  <w:style w:type="character" w:customStyle="1" w:styleId="WMOBodyTextChar">
    <w:name w:val="WMO_BodyText Char"/>
    <w:basedOn w:val="DefaultParagraphFont"/>
    <w:rsid w:val="001527A3"/>
    <w:rPr>
      <w:rFonts w:ascii="Verdana" w:eastAsia="Arial" w:hAnsi="Verdana" w:cs="Arial"/>
      <w:color w:val="000000" w:themeColor="text1"/>
      <w:sz w:val="20"/>
      <w:lang w:val="es-ES_tradnl" w:eastAsia="en-US"/>
    </w:rPr>
  </w:style>
  <w:style w:type="paragraph" w:customStyle="1" w:styleId="WMOResList1">
    <w:name w:val="WMO_ResList1"/>
    <w:basedOn w:val="Normal"/>
    <w:rsid w:val="001527A3"/>
    <w:pPr>
      <w:tabs>
        <w:tab w:val="clear" w:pos="1134"/>
        <w:tab w:val="left" w:pos="567"/>
      </w:tabs>
      <w:spacing w:before="240"/>
      <w:ind w:left="567" w:hanging="567"/>
      <w:jc w:val="left"/>
    </w:pPr>
    <w:rPr>
      <w:szCs w:val="22"/>
      <w:lang w:val="es-ES_tradnl" w:eastAsia="zh-TW"/>
    </w:rPr>
  </w:style>
  <w:style w:type="paragraph" w:customStyle="1" w:styleId="WMOResList3">
    <w:name w:val="WMO_ResList3"/>
    <w:basedOn w:val="WMOResList1"/>
    <w:qFormat/>
    <w:rsid w:val="001527A3"/>
    <w:pPr>
      <w:tabs>
        <w:tab w:val="clear" w:pos="567"/>
      </w:tabs>
      <w:ind w:left="1701"/>
    </w:pPr>
    <w:rPr>
      <w:lang w:eastAsia="en-US"/>
    </w:rPr>
  </w:style>
  <w:style w:type="paragraph" w:customStyle="1" w:styleId="WMOResList2">
    <w:name w:val="WMO_ResList2"/>
    <w:basedOn w:val="WMOResList1"/>
    <w:rsid w:val="001527A3"/>
    <w:pPr>
      <w:tabs>
        <w:tab w:val="clear" w:pos="567"/>
        <w:tab w:val="left" w:pos="1134"/>
      </w:tabs>
      <w:ind w:left="1134"/>
    </w:pPr>
    <w:rPr>
      <w:lang w:val="en-GB"/>
    </w:rPr>
  </w:style>
  <w:style w:type="paragraph" w:customStyle="1" w:styleId="StyleWMOBodyTextBold">
    <w:name w:val="Style WMO_BodyText + Bold"/>
    <w:basedOn w:val="WMOBodyText"/>
    <w:rsid w:val="00514EAC"/>
    <w:rPr>
      <w:b/>
      <w:bCs/>
    </w:rPr>
  </w:style>
  <w:style w:type="character" w:customStyle="1" w:styleId="Heading3Char">
    <w:name w:val="Heading 3 Char"/>
    <w:basedOn w:val="DefaultParagraphFont"/>
    <w:link w:val="Heading3"/>
    <w:rsid w:val="00514EAC"/>
    <w:rPr>
      <w:rFonts w:ascii="Verdana" w:eastAsia="Verdana" w:hAnsi="Verdana" w:cs="Verdana"/>
      <w:b/>
      <w:bCs/>
      <w:lang w:val="es-ES_tradnl"/>
    </w:rPr>
  </w:style>
  <w:style w:type="character" w:styleId="UnresolvedMention">
    <w:name w:val="Unresolved Mention"/>
    <w:basedOn w:val="DefaultParagraphFont"/>
    <w:uiPriority w:val="99"/>
    <w:semiHidden/>
    <w:unhideWhenUsed/>
    <w:rsid w:val="00514EAC"/>
    <w:rPr>
      <w:color w:val="605E5C"/>
      <w:shd w:val="clear" w:color="auto" w:fill="E1DFDD"/>
    </w:rPr>
  </w:style>
  <w:style w:type="paragraph" w:customStyle="1" w:styleId="StyleWMOBodyTextBefore0cmHanging7cm">
    <w:name w:val="Style WMO_BodyText + Before:  0 cm Hanging:  7 cm"/>
    <w:basedOn w:val="WMOBodyText"/>
    <w:rsid w:val="00514EAC"/>
    <w:pPr>
      <w:ind w:left="3969" w:hanging="3969"/>
    </w:pPr>
  </w:style>
  <w:style w:type="paragraph" w:customStyle="1" w:styleId="NormalParagraphStyle">
    <w:name w:val="NormalParagraphStyle"/>
    <w:basedOn w:val="Normal"/>
    <w:rsid w:val="006609CF"/>
    <w:pPr>
      <w:widowControl w:val="0"/>
      <w:tabs>
        <w:tab w:val="clear" w:pos="1134"/>
      </w:tabs>
      <w:autoSpaceDE w:val="0"/>
      <w:autoSpaceDN w:val="0"/>
      <w:adjustRightInd w:val="0"/>
      <w:spacing w:line="288" w:lineRule="auto"/>
      <w:jc w:val="left"/>
      <w:textAlignment w:val="center"/>
    </w:pPr>
    <w:rPr>
      <w:rFonts w:ascii="Times-Roman" w:eastAsia="Times New Roman" w:hAnsi="Times-Roman" w:cs="Times New Roman"/>
      <w:color w:val="000000"/>
      <w:sz w:val="24"/>
      <w:szCs w:val="22"/>
    </w:rPr>
  </w:style>
  <w:style w:type="paragraph" w:customStyle="1" w:styleId="TableofCont1">
    <w:name w:val="Table of Cont. 1"/>
    <w:basedOn w:val="Normal"/>
    <w:next w:val="Normal"/>
    <w:uiPriority w:val="1"/>
    <w:rsid w:val="00F60519"/>
    <w:pPr>
      <w:widowControl w:val="0"/>
      <w:tabs>
        <w:tab w:val="clear" w:pos="1134"/>
        <w:tab w:val="left" w:pos="737"/>
        <w:tab w:val="right" w:leader="dot" w:pos="8780"/>
        <w:tab w:val="right" w:pos="9298"/>
      </w:tabs>
      <w:suppressAutoHyphens/>
      <w:autoSpaceDE w:val="0"/>
      <w:autoSpaceDN w:val="0"/>
      <w:adjustRightInd w:val="0"/>
      <w:spacing w:line="240" w:lineRule="atLeast"/>
      <w:jc w:val="left"/>
      <w:textAlignment w:val="center"/>
    </w:pPr>
    <w:rPr>
      <w:rFonts w:ascii="Univers-Bold" w:eastAsia="Times New Roman" w:hAnsi="Univers-Bold" w:cs="Univers-Bold"/>
      <w:b/>
      <w:bCs/>
      <w:caps/>
      <w:color w:val="00386A"/>
      <w:lang w:val="en-US"/>
    </w:rPr>
  </w:style>
  <w:style w:type="paragraph" w:customStyle="1" w:styleId="Tableofcont2">
    <w:name w:val="Table of cont. 2"/>
    <w:basedOn w:val="Normal"/>
    <w:uiPriority w:val="99"/>
    <w:rsid w:val="00F60519"/>
    <w:pPr>
      <w:widowControl w:val="0"/>
      <w:tabs>
        <w:tab w:val="clear" w:pos="1134"/>
        <w:tab w:val="left" w:pos="737"/>
        <w:tab w:val="right" w:leader="dot" w:pos="8780"/>
        <w:tab w:val="right" w:pos="9298"/>
      </w:tabs>
      <w:autoSpaceDE w:val="0"/>
      <w:autoSpaceDN w:val="0"/>
      <w:adjustRightInd w:val="0"/>
      <w:spacing w:before="113" w:after="113" w:line="288" w:lineRule="auto"/>
      <w:ind w:left="540" w:hanging="540"/>
      <w:jc w:val="left"/>
      <w:textAlignment w:val="center"/>
    </w:pPr>
    <w:rPr>
      <w:rFonts w:ascii="Univers" w:eastAsia="Times New Roman" w:hAnsi="Univers" w:cs="Univers"/>
      <w:color w:val="00386A"/>
      <w:lang w:val="en-US"/>
    </w:rPr>
  </w:style>
  <w:style w:type="paragraph" w:styleId="NormalWeb">
    <w:name w:val="Normal (Web)"/>
    <w:basedOn w:val="Normal"/>
    <w:uiPriority w:val="99"/>
    <w:unhideWhenUsed/>
    <w:rsid w:val="003214E6"/>
    <w:pPr>
      <w:tabs>
        <w:tab w:val="clear" w:pos="1134"/>
      </w:tabs>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Boxandcomments">
    <w:name w:val="Box and comments"/>
    <w:basedOn w:val="Normal"/>
    <w:qFormat/>
    <w:rsid w:val="00F263EA"/>
    <w:pPr>
      <w:ind w:left="720"/>
      <w:jc w:val="left"/>
    </w:pPr>
    <w:rPr>
      <w:rFonts w:asciiTheme="minorHAnsi" w:hAnsiTheme="minorHAnsi"/>
    </w:rPr>
  </w:style>
  <w:style w:type="character" w:customStyle="1" w:styleId="apple-converted-space">
    <w:name w:val="apple-converted-space"/>
    <w:basedOn w:val="DefaultParagraphFont"/>
    <w:uiPriority w:val="1"/>
    <w:rsid w:val="003358AC"/>
  </w:style>
  <w:style w:type="paragraph" w:styleId="Subtitle">
    <w:name w:val="Subtitle"/>
    <w:basedOn w:val="Normal"/>
    <w:next w:val="Normal"/>
    <w:link w:val="SubtitleChar"/>
    <w:uiPriority w:val="11"/>
    <w:qFormat/>
    <w:rsid w:val="003358AC"/>
    <w:pPr>
      <w:numPr>
        <w:ilvl w:val="1"/>
      </w:numPr>
      <w:spacing w:after="120"/>
      <w:jc w:val="left"/>
    </w:pPr>
    <w:rPr>
      <w:rFonts w:eastAsiaTheme="minorEastAsia" w:cstheme="minorBidi"/>
      <w:b/>
      <w:i/>
      <w:color w:val="4F81BD" w:themeColor="accent1"/>
    </w:rPr>
  </w:style>
  <w:style w:type="character" w:customStyle="1" w:styleId="SubtitleChar">
    <w:name w:val="Subtitle Char"/>
    <w:basedOn w:val="DefaultParagraphFont"/>
    <w:link w:val="Subtitle"/>
    <w:uiPriority w:val="11"/>
    <w:rsid w:val="003358AC"/>
    <w:rPr>
      <w:rFonts w:ascii="Verdana" w:eastAsiaTheme="minorEastAsia" w:hAnsi="Verdana" w:cstheme="minorBidi"/>
      <w:b/>
      <w:i/>
      <w:color w:val="4F81BD" w:themeColor="accent1"/>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747182">
      <w:bodyDiv w:val="1"/>
      <w:marLeft w:val="0"/>
      <w:marRight w:val="0"/>
      <w:marTop w:val="0"/>
      <w:marBottom w:val="0"/>
      <w:divBdr>
        <w:top w:val="none" w:sz="0" w:space="0" w:color="auto"/>
        <w:left w:val="none" w:sz="0" w:space="0" w:color="auto"/>
        <w:bottom w:val="none" w:sz="0" w:space="0" w:color="auto"/>
        <w:right w:val="none" w:sz="0" w:space="0" w:color="auto"/>
      </w:divBdr>
    </w:div>
    <w:div w:id="758991042">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530415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etings.wmo.int/EC-76/_layouts/15/WopiFrame.aspx?sourcedoc=/EC-76/Spanish/1.%20Versiones%20para%20debate/EC-76-d03-3(1)-WWRP-IMPLEMENTATION-PLAN-draft1_es.docx&amp;action=default" TargetMode="External"/><Relationship Id="rId21" Type="http://schemas.openxmlformats.org/officeDocument/2006/relationships/hyperlink" Target="https://library.wmo.int/doc_num.php?explnum_id=11140" TargetMode="External"/><Relationship Id="rId34" Type="http://schemas.openxmlformats.org/officeDocument/2006/relationships/hyperlink" Target="https://library.wmo.int/doc_num.php?explnum_id=11189" TargetMode="External"/><Relationship Id="rId42" Type="http://schemas.openxmlformats.org/officeDocument/2006/relationships/image" Target="media/image3.png"/><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image" Target="media/image14.png"/><Relationship Id="rId63" Type="http://schemas.openxmlformats.org/officeDocument/2006/relationships/image" Target="media/image2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brary.wmo.int/doc_num.php?explnum_id=11030" TargetMode="External"/><Relationship Id="rId29" Type="http://schemas.openxmlformats.org/officeDocument/2006/relationships/hyperlink" Target="https://library.wmo.int/doc_num.php?explnum_id=5252" TargetMode="External"/><Relationship Id="rId11" Type="http://schemas.openxmlformats.org/officeDocument/2006/relationships/image" Target="media/image1.jpeg"/><Relationship Id="rId24" Type="http://schemas.openxmlformats.org/officeDocument/2006/relationships/hyperlink" Target="https://meetings.wmo.int/EC-76/_layouts/15/WopiFrame.aspx?sourcedoc=/EC-76/Spanish/1.%20Versiones%20para%20debate/EC-76-d03-1(12)-GMAS-FRAMEWORK-draft1_es.docx&amp;action=default" TargetMode="External"/><Relationship Id="rId32" Type="http://schemas.openxmlformats.org/officeDocument/2006/relationships/hyperlink" Target="https://library.wmo.int/doc_num.php?explnum_id=11189" TargetMode="External"/><Relationship Id="rId37" Type="http://schemas.openxmlformats.org/officeDocument/2006/relationships/hyperlink" Target="https://library.wmo.int/doc_num.php?explnum_id=9847" TargetMode="External"/><Relationship Id="rId40" Type="http://schemas.openxmlformats.org/officeDocument/2006/relationships/hyperlink" Target="https://library.wmo.int/doc_num.php?explnum_id=11485" TargetMode="External"/><Relationship Id="rId45" Type="http://schemas.openxmlformats.org/officeDocument/2006/relationships/hyperlink" Target="https://library.wmo.int/index.php?lvl=notice_display&amp;id=22154" TargetMode="External"/><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0.png"/><Relationship Id="rId19" Type="http://schemas.openxmlformats.org/officeDocument/2006/relationships/hyperlink" Target="https://library.wmo.int/doc_num.php?explnum_id=11030" TargetMode="External"/><Relationship Id="rId14" Type="http://schemas.openxmlformats.org/officeDocument/2006/relationships/hyperlink" Target="https://meetings.wmo.int/EC-76/_layouts/15/WopiFrame.aspx?sourcedoc=/EC-76/InformationDocuments/EC-76-INF05-MAXIMUM-EXPENDITURES-2024-2027_es-MT.docx&amp;action=default" TargetMode="External"/><Relationship Id="rId22" Type="http://schemas.openxmlformats.org/officeDocument/2006/relationships/hyperlink" Target="https://library.wmo.int/doc_num.php?explnum_id=11140" TargetMode="External"/><Relationship Id="rId27" Type="http://schemas.openxmlformats.org/officeDocument/2006/relationships/hyperlink" Target="https://meetings.wmo.int/EC-76/_layouts/15/WopiFrame.aspx?sourcedoc=/EC-76/Spanish/1.%20Versiones%20para%20debate/EC-76-d03-3(2)-GAW-SCIENCE-AND-IMPLEMENTATION-PLAN-2024-2027-draft1_es.docx&amp;action=default" TargetMode="External"/><Relationship Id="rId30" Type="http://schemas.openxmlformats.org/officeDocument/2006/relationships/hyperlink" Target="https://library.wmo.int/doc_num.php?explnum_id=9847" TargetMode="External"/><Relationship Id="rId35" Type="http://schemas.openxmlformats.org/officeDocument/2006/relationships/hyperlink" Target="https://meetings.wmo.int/Cg-19/InformationDocuments/Forms/AllItems.aspx" TargetMode="External"/><Relationship Id="rId43" Type="http://schemas.openxmlformats.org/officeDocument/2006/relationships/hyperlink" Target="https://library.wmo.int/index.php?lvl=notice_display&amp;id=22154" TargetMode="External"/><Relationship Id="rId48"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hyperlink" Target="https://meetings.wmo.int/EC-76/_layouts/15/WopiFrame.aspx?sourcedoc=/EC-76/InformationDocuments/EC-76-INF02-5(1-2)-REPORTS-OF-TCC-AND-PAC_es-MT.docx&amp;action=default" TargetMode="External"/><Relationship Id="rId17" Type="http://schemas.openxmlformats.org/officeDocument/2006/relationships/hyperlink" Target="https://library.wmo.int/doc_num.php?explnum_id=11485" TargetMode="External"/><Relationship Id="rId25" Type="http://schemas.openxmlformats.org/officeDocument/2006/relationships/hyperlink" Target="https://meetings.wmo.int/EC-76/_layouts/15/WopiFrame.aspx?sourcedoc=/EC-76/Spanish/1.%20Versiones%20para%20debate/EC-76-d03-2(19)-IMPLEMENTATION-PLAN-WIS-2-0-UPDATE-draft1_es.docx&amp;action=default" TargetMode="External"/><Relationship Id="rId33" Type="http://schemas.openxmlformats.org/officeDocument/2006/relationships/hyperlink" Target="https://library.wmo.int/doc_num.php?explnum_id=11189" TargetMode="External"/><Relationship Id="rId38" Type="http://schemas.openxmlformats.org/officeDocument/2006/relationships/hyperlink" Target="https://library.wmo.int/doc_num.php?explnum_id=11030" TargetMode="External"/><Relationship Id="rId46" Type="http://schemas.openxmlformats.org/officeDocument/2006/relationships/image" Target="media/image5.png"/><Relationship Id="rId59" Type="http://schemas.openxmlformats.org/officeDocument/2006/relationships/image" Target="media/image18.png"/><Relationship Id="rId67" Type="http://schemas.openxmlformats.org/officeDocument/2006/relationships/theme" Target="theme/theme1.xml"/><Relationship Id="rId20" Type="http://schemas.openxmlformats.org/officeDocument/2006/relationships/hyperlink" Target="https://library.wmo.int/doc_num.php?explnum_id=11485" TargetMode="External"/><Relationship Id="rId41" Type="http://schemas.openxmlformats.org/officeDocument/2006/relationships/image" Target="media/image2.png"/><Relationship Id="rId54" Type="http://schemas.openxmlformats.org/officeDocument/2006/relationships/image" Target="media/image13.png"/><Relationship Id="rId62"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eetings.wmo.int/EC-76/InformationDocuments/Forms/AllItems.aspx" TargetMode="External"/><Relationship Id="rId23" Type="http://schemas.openxmlformats.org/officeDocument/2006/relationships/hyperlink" Target="https://meetings.wmo.int/SERCOM-2/_layouts/15/WopiFrame.aspx?sourcedoc=/SERCOM-2/Spanish/2.%20VERSI%C3%93N%20PROVISIONAL%20DEL%20INFORME%20(Documentos%20aprobados)/SERCOM-2-d05-2-STRATEGY-FOR-SERVICE-DELIVERY-approved_es.docx&amp;action=default" TargetMode="External"/><Relationship Id="rId28" Type="http://schemas.openxmlformats.org/officeDocument/2006/relationships/hyperlink" Target="https://meetings.wmo.int/EC-76/_layouts/15/WopiFrame.aspx?sourcedoc=/EC-76/Spanish/1.%20Versiones%20para%20debate/EC-76-d03-4(1)-CDP-RECOMMENDATIONS-draft1_es.docx&amp;action=default" TargetMode="External"/><Relationship Id="rId36" Type="http://schemas.openxmlformats.org/officeDocument/2006/relationships/hyperlink" Target="https://meetings.wmo.int/Cg-19/InformationDocuments/Forms/AllItems.aspx" TargetMode="External"/><Relationship Id="rId49" Type="http://schemas.openxmlformats.org/officeDocument/2006/relationships/image" Target="media/image8.png"/><Relationship Id="rId57" Type="http://schemas.openxmlformats.org/officeDocument/2006/relationships/image" Target="media/image16.png"/><Relationship Id="rId10" Type="http://schemas.openxmlformats.org/officeDocument/2006/relationships/endnotes" Target="endnotes.xml"/><Relationship Id="rId31" Type="http://schemas.openxmlformats.org/officeDocument/2006/relationships/hyperlink" Target="https://library.wmo.int/doc_num.php?explnum_id=11372" TargetMode="External"/><Relationship Id="rId44" Type="http://schemas.openxmlformats.org/officeDocument/2006/relationships/image" Target="media/image4.png"/><Relationship Id="rId52"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library.wmo.int/doc_num.php?explnum_id=11485" TargetMode="External"/><Relationship Id="rId18" Type="http://schemas.openxmlformats.org/officeDocument/2006/relationships/hyperlink" Target="https://library.wmo.int/doc_num.php?explnum_id=9847" TargetMode="External"/><Relationship Id="rId39" Type="http://schemas.openxmlformats.org/officeDocument/2006/relationships/hyperlink" Target="https://library.wmo.int/index.php?lvl=notice_display&amp;id=21525"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gca.org/reports/adapt-now-a-global-call-for-leadership-on-climate-resilience/" TargetMode="External"/><Relationship Id="rId2" Type="http://schemas.openxmlformats.org/officeDocument/2006/relationships/hyperlink" Target="https://library.wmo.int/doc_num.php?explnum_id=10992" TargetMode="External"/><Relationship Id="rId1" Type="http://schemas.openxmlformats.org/officeDocument/2006/relationships/hyperlink" Target="https://www.preventionweb.net/files/61119_credeconomiclosses.pdf?_gl=1*1vj6fcj*_ga*MTY3MTA3NjY2LjE2NzA1MjA4NjI.*_ga_D8G5WXP6YM*MTY3MDUyMDg2Mi4xLjAuMTY3MDUyMDg2Mi4wLjAuMA.." TargetMode="External"/><Relationship Id="rId4" Type="http://schemas.openxmlformats.org/officeDocument/2006/relationships/hyperlink" Target="https://www.undrr.org/publication/global-status-multi-hazard-early-warning-systems-target-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rdo\OneDrive\Documentos\ONU\WMO\EC-76-d04(1)-STRATEGIC-PLAN-2024&#8211;2027-draft1\EC-76-dxx-Template_e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59FCA29978B940B5A3D89EF27385AE" ma:contentTypeVersion="" ma:contentTypeDescription="Create a new document." ma:contentTypeScope="" ma:versionID="bf9365c25a92441b1ee6c305e75e8ee5">
  <xsd:schema xmlns:xsd="http://www.w3.org/2001/XMLSchema" xmlns:xs="http://www.w3.org/2001/XMLSchema" xmlns:p="http://schemas.microsoft.com/office/2006/metadata/properties" xmlns:ns2="1c5fc8e0-0999-4fb6-bf1f-7ab008e6dd1d" targetNamespace="http://schemas.microsoft.com/office/2006/metadata/properties" ma:root="true" ma:fieldsID="4b90bfc561bd565481a8f67666d1c250" ns2:_="">
    <xsd:import namespace="1c5fc8e0-0999-4fb6-bf1f-7ab008e6dd1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fc8e0-0999-4fb6-bf1f-7ab008e6dd1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2.xml><?xml version="1.0" encoding="utf-8"?>
<ds:datastoreItem xmlns:ds="http://schemas.openxmlformats.org/officeDocument/2006/customXml" ds:itemID="{4CE4C997-AFE9-4FD5-8B67-4DD00902483D}">
  <ds:schemaRefs>
    <ds:schemaRef ds:uri="3679bf0f-1d7e-438f-afa5-6ebf1e20f9b8"/>
    <ds:schemaRef ds:uri="http://purl.org/dc/dcmitype/"/>
    <ds:schemaRef ds:uri="http://purl.org/dc/elements/1.1/"/>
    <ds:schemaRef ds:uri="http://schemas.microsoft.com/office/2006/documentManagement/types"/>
    <ds:schemaRef ds:uri="http://schemas.microsoft.com/office/2006/metadata/properties"/>
    <ds:schemaRef ds:uri="http://www.w3.org/XML/1998/namespace"/>
    <ds:schemaRef ds:uri="http://purl.org/dc/terms/"/>
    <ds:schemaRef ds:uri="ce21bc6c-711a-4065-a01c-a8f0e29e3ad8"/>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EC1EDBED-1427-47E0-8F09-3503712F2B48}"/>
</file>

<file path=customXml/itemProps4.xml><?xml version="1.0" encoding="utf-8"?>
<ds:datastoreItem xmlns:ds="http://schemas.openxmlformats.org/officeDocument/2006/customXml" ds:itemID="{772DB75D-4D1C-4922-B6B3-ACAA35881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EC-76-dxx-Template_es (1).dotx</Template>
  <TotalTime>1175</TotalTime>
  <Pages>36</Pages>
  <Words>13927</Words>
  <Characters>77987</Characters>
  <Application>Microsoft Office Word</Application>
  <DocSecurity>0</DocSecurity>
  <Lines>1332</Lines>
  <Paragraphs>391</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91658</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Marina Pardo</dc:creator>
  <cp:lastModifiedBy>Elena Vicente</cp:lastModifiedBy>
  <cp:revision>535</cp:revision>
  <cp:lastPrinted>2013-03-12T09:27:00Z</cp:lastPrinted>
  <dcterms:created xsi:type="dcterms:W3CDTF">2023-02-22T09:32:00Z</dcterms:created>
  <dcterms:modified xsi:type="dcterms:W3CDTF">2023-02-24T16:30:00Z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0x0101003F59FCA29978B940B5A3D89EF27385AE</vt:lpwstr>
  </property>
  <property fmtid="{D5CDD505-2E9C-101B-9397-08002B2CF9AE}" pid="3" name="MediaServiceImageTags">
    <vt:lpwstr/>
  </property>
</Properties>
</file>